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E69A" w14:textId="77777777" w:rsidR="002A36D5" w:rsidRDefault="002551B7" w:rsidP="00C766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18D54D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Областное государственное профессиональное образовательное бюджетное учреждение </w:t>
      </w:r>
    </w:p>
    <w:p w14:paraId="48E7A578" w14:textId="5A55B5DB" w:rsidR="002A36D5" w:rsidRDefault="00C76640" w:rsidP="00C766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Иркутское театральное училище</w:t>
      </w:r>
    </w:p>
    <w:p w14:paraId="608DEACE" w14:textId="0C26E382" w:rsidR="002A36D5" w:rsidRDefault="002551B7" w:rsidP="00C76640">
      <w:pPr>
        <w:spacing w:after="0" w:line="360" w:lineRule="auto"/>
        <w:ind w:left="114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5B68B9CD" w14:textId="7984A423" w:rsidR="002A36D5" w:rsidRDefault="002551B7" w:rsidP="00C76640">
      <w:pPr>
        <w:spacing w:after="0" w:line="360" w:lineRule="auto"/>
        <w:ind w:left="114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1B7172F4" w14:textId="77777777" w:rsidR="002A36D5" w:rsidRDefault="002551B7" w:rsidP="00C76640">
      <w:pPr>
        <w:spacing w:after="0" w:line="360" w:lineRule="auto"/>
        <w:ind w:left="114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325CE300" w14:textId="77777777" w:rsidR="002A36D5" w:rsidRDefault="002551B7" w:rsidP="00C76640">
      <w:pPr>
        <w:spacing w:after="0" w:line="360" w:lineRule="auto"/>
        <w:ind w:left="114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5DD3341" w14:textId="2459A12F" w:rsidR="002A36D5" w:rsidRPr="00673834" w:rsidRDefault="00673834" w:rsidP="00C76640">
      <w:pPr>
        <w:spacing w:after="0" w:line="360" w:lineRule="auto"/>
        <w:ind w:left="1149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673834">
        <w:rPr>
          <w:rFonts w:ascii="Times New Roman" w:eastAsia="Times New Roman" w:hAnsi="Times New Roman" w:cs="Times New Roman"/>
          <w:color w:val="000000"/>
          <w:sz w:val="28"/>
        </w:rPr>
        <w:t>Смирнова С.А.</w:t>
      </w:r>
      <w:r w:rsidR="002551B7" w:rsidRPr="006738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3DD831B" w14:textId="77777777" w:rsidR="002A36D5" w:rsidRDefault="002551B7" w:rsidP="00C76640">
      <w:pPr>
        <w:spacing w:after="0" w:line="360" w:lineRule="auto"/>
        <w:ind w:left="114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FB07F8E" w14:textId="0FD8AEBF" w:rsidR="002A36D5" w:rsidRDefault="002551B7" w:rsidP="00C7664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18D54D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концертмейстера</w:t>
      </w:r>
      <w:r w:rsidR="006738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 уроках классического танца</w:t>
      </w:r>
    </w:p>
    <w:p w14:paraId="12316406" w14:textId="491DE72A" w:rsidR="002A36D5" w:rsidRDefault="002551B7" w:rsidP="00C76640">
      <w:pPr>
        <w:spacing w:after="0" w:line="360" w:lineRule="auto"/>
        <w:ind w:left="11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738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для концертмейстеров</w:t>
      </w:r>
      <w:r w:rsidR="00AD2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преподавателей</w:t>
      </w:r>
    </w:p>
    <w:p w14:paraId="4CE745D7" w14:textId="77777777" w:rsidR="002A36D5" w:rsidRDefault="002551B7" w:rsidP="00C76640">
      <w:pPr>
        <w:spacing w:after="0" w:line="360" w:lineRule="auto"/>
        <w:ind w:left="116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14:paraId="7D149327" w14:textId="77777777" w:rsidR="002A36D5" w:rsidRDefault="002551B7" w:rsidP="00C76640">
      <w:pPr>
        <w:spacing w:after="0" w:line="360" w:lineRule="auto"/>
        <w:ind w:left="116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14:paraId="253B9705" w14:textId="77777777" w:rsidR="002A36D5" w:rsidRDefault="002551B7" w:rsidP="00C76640">
      <w:pPr>
        <w:spacing w:after="0" w:line="360" w:lineRule="auto"/>
        <w:ind w:left="116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14:paraId="2EA285AA" w14:textId="77777777" w:rsidR="002A36D5" w:rsidRDefault="002A36D5" w:rsidP="00C76640">
      <w:pPr>
        <w:spacing w:after="0" w:line="360" w:lineRule="auto"/>
        <w:ind w:right="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8DF9A" w14:textId="77777777" w:rsidR="002A36D5" w:rsidRDefault="002551B7" w:rsidP="00C76640">
      <w:pPr>
        <w:spacing w:after="0" w:line="360" w:lineRule="auto"/>
        <w:ind w:right="1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18D54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F0F2FD" w14:textId="77777777" w:rsidR="00AD2198" w:rsidRDefault="00AD2198" w:rsidP="00C76640">
      <w:pPr>
        <w:spacing w:after="0" w:line="360" w:lineRule="auto"/>
        <w:ind w:left="108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4F447AD3" w14:textId="77777777" w:rsidR="00AD2198" w:rsidRDefault="00AD2198" w:rsidP="00C76640">
      <w:pPr>
        <w:spacing w:after="0" w:line="360" w:lineRule="auto"/>
        <w:ind w:left="108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534F236" w14:textId="77777777" w:rsidR="00AD2198" w:rsidRDefault="00AD2198" w:rsidP="00C76640">
      <w:pPr>
        <w:spacing w:after="0" w:line="360" w:lineRule="auto"/>
        <w:ind w:left="108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2A797522" w14:textId="77777777" w:rsidR="00AD2198" w:rsidRDefault="00AD2198" w:rsidP="00C76640">
      <w:pPr>
        <w:spacing w:after="0" w:line="360" w:lineRule="auto"/>
        <w:ind w:left="108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6747C50" w14:textId="77777777" w:rsidR="00AD2198" w:rsidRDefault="00AD2198" w:rsidP="00C76640">
      <w:pPr>
        <w:spacing w:after="0" w:line="360" w:lineRule="auto"/>
        <w:ind w:left="108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1A4D8ED2" w14:textId="77777777" w:rsidR="00AD2198" w:rsidRDefault="00AD2198" w:rsidP="00C76640">
      <w:pPr>
        <w:spacing w:after="0" w:line="360" w:lineRule="auto"/>
        <w:ind w:left="108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67A4FC15" w14:textId="77777777" w:rsidR="00AD2198" w:rsidRDefault="00AD2198" w:rsidP="00C76640">
      <w:pPr>
        <w:spacing w:after="0" w:line="360" w:lineRule="auto"/>
        <w:ind w:left="108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05FEC27F" w14:textId="77777777" w:rsidR="00AD2198" w:rsidRDefault="00AD2198" w:rsidP="00C76640">
      <w:pPr>
        <w:spacing w:after="0" w:line="360" w:lineRule="auto"/>
        <w:ind w:left="108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559E670" w14:textId="77777777" w:rsidR="00AD2198" w:rsidRDefault="00AD2198" w:rsidP="00C76640">
      <w:pPr>
        <w:spacing w:after="0" w:line="360" w:lineRule="auto"/>
        <w:ind w:left="108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73A9DE1" w14:textId="77777777" w:rsidR="00AD2198" w:rsidRDefault="00AD2198" w:rsidP="00C76640">
      <w:pPr>
        <w:spacing w:after="0" w:line="360" w:lineRule="auto"/>
        <w:ind w:left="1085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0C472DE" w14:textId="3487B41D" w:rsidR="002A36D5" w:rsidRDefault="002551B7" w:rsidP="00C76640">
      <w:pPr>
        <w:spacing w:after="0" w:line="360" w:lineRule="auto"/>
        <w:ind w:left="108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Иркутск, 2023</w:t>
      </w:r>
    </w:p>
    <w:p w14:paraId="2107B86E" w14:textId="77777777" w:rsidR="00C76640" w:rsidRDefault="00C76640" w:rsidP="00C76640">
      <w:pPr>
        <w:tabs>
          <w:tab w:val="center" w:pos="1681"/>
          <w:tab w:val="center" w:pos="636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6640">
          <w:pgSz w:w="12240" w:h="15840"/>
          <w:pgMar w:top="1440" w:right="1440" w:bottom="1440" w:left="1440" w:header="720" w:footer="720" w:gutter="0"/>
          <w:cols w:space="720"/>
        </w:sectPr>
      </w:pPr>
    </w:p>
    <w:p w14:paraId="3D42A43E" w14:textId="6468BC2B" w:rsidR="002A36D5" w:rsidRDefault="002551B7" w:rsidP="00C76640">
      <w:pPr>
        <w:tabs>
          <w:tab w:val="center" w:pos="1681"/>
          <w:tab w:val="center" w:pos="636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8D54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Смирнова С.А. </w:t>
      </w:r>
      <w:proofErr w:type="gramStart"/>
      <w:r w:rsidRPr="18D54D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 концертмейстера</w:t>
      </w:r>
      <w:proofErr w:type="gramEnd"/>
      <w:r w:rsidRPr="18D54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классического танца.</w:t>
      </w:r>
    </w:p>
    <w:p w14:paraId="3AD82596" w14:textId="58845FA8" w:rsidR="002A36D5" w:rsidRDefault="00AD2198" w:rsidP="00C76640">
      <w:pPr>
        <w:spacing w:after="0" w:line="360" w:lineRule="auto"/>
        <w:ind w:left="1409" w:firstLine="6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Методические</w:t>
      </w:r>
      <w:r w:rsidR="002551B7">
        <w:rPr>
          <w:rFonts w:ascii="Times New Roman" w:eastAsia="Times New Roman" w:hAnsi="Times New Roman" w:cs="Times New Roman"/>
          <w:color w:val="000000"/>
          <w:sz w:val="24"/>
        </w:rPr>
        <w:t xml:space="preserve"> рекомендации по работе концертмейстер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на уроках классического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танца  предназначены</w:t>
      </w:r>
      <w:proofErr w:type="gramEnd"/>
      <w:r w:rsidR="002551B7">
        <w:rPr>
          <w:rFonts w:ascii="Times New Roman" w:eastAsia="Times New Roman" w:hAnsi="Times New Roman" w:cs="Times New Roman"/>
          <w:color w:val="000000"/>
          <w:sz w:val="24"/>
        </w:rPr>
        <w:t xml:space="preserve"> в практической работе начинающих педагогов и концертмейстеров.</w:t>
      </w:r>
      <w:r w:rsidR="002551B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4467701B" w14:textId="77777777" w:rsidR="002A36D5" w:rsidRDefault="002551B7" w:rsidP="00C76640">
      <w:pPr>
        <w:spacing w:after="0" w:line="360" w:lineRule="auto"/>
        <w:ind w:left="142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14:paraId="762EAA38" w14:textId="77777777" w:rsidR="002A36D5" w:rsidRDefault="002551B7" w:rsidP="00C76640">
      <w:pPr>
        <w:spacing w:after="0" w:line="360" w:lineRule="auto"/>
        <w:ind w:left="219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18D54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44A5D23" w14:textId="77777777" w:rsidR="002A36D5" w:rsidRDefault="002A36D5" w:rsidP="00C76640">
      <w:pPr>
        <w:keepNext/>
        <w:keepLines/>
        <w:spacing w:after="0" w:line="360" w:lineRule="auto"/>
        <w:ind w:left="1086" w:right="1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DE13593" w14:textId="77777777" w:rsidR="002A36D5" w:rsidRDefault="002551B7" w:rsidP="00C76640">
      <w:pPr>
        <w:spacing w:after="0" w:line="360" w:lineRule="auto"/>
        <w:ind w:left="149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1470A8E1" w14:textId="77777777" w:rsidR="00673834" w:rsidRDefault="00673834" w:rsidP="00C76640">
      <w:pPr>
        <w:spacing w:after="0" w:line="360" w:lineRule="auto"/>
        <w:ind w:left="3600" w:firstLine="198"/>
        <w:jc w:val="both"/>
        <w:rPr>
          <w:rFonts w:ascii="Times New Roman" w:eastAsia="Times New Roman" w:hAnsi="Times New Roman" w:cs="Times New Roman"/>
          <w:color w:val="000000"/>
          <w:sz w:val="28"/>
        </w:rPr>
        <w:sectPr w:rsidR="00673834">
          <w:pgSz w:w="12240" w:h="15840"/>
          <w:pgMar w:top="1440" w:right="1440" w:bottom="1440" w:left="1440" w:header="720" w:footer="720" w:gutter="0"/>
          <w:cols w:space="720"/>
        </w:sectPr>
      </w:pPr>
    </w:p>
    <w:p w14:paraId="58122FF3" w14:textId="6E145AE0" w:rsidR="00AD2198" w:rsidRPr="00AD2198" w:rsidRDefault="00AD2198" w:rsidP="00C76640">
      <w:pPr>
        <w:spacing w:after="0" w:line="360" w:lineRule="auto"/>
        <w:ind w:left="3600" w:firstLine="19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D2198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Введение</w:t>
      </w:r>
    </w:p>
    <w:p w14:paraId="3E38922D" w14:textId="38921A92" w:rsidR="002A36D5" w:rsidRDefault="002551B7" w:rsidP="00C76640">
      <w:pPr>
        <w:spacing w:after="0" w:line="360" w:lineRule="auto"/>
        <w:ind w:left="3600" w:firstLine="19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Хорошая музыка должна живописать, должна говорить. Отзываясь на неё, танец становится как бы эхом, послушно повторяющим всё то, что она произносит». </w:t>
      </w:r>
    </w:p>
    <w:p w14:paraId="0B8F7D22" w14:textId="77777777" w:rsidR="002A36D5" w:rsidRPr="00AD2198" w:rsidRDefault="002551B7" w:rsidP="00C76640">
      <w:pPr>
        <w:spacing w:after="0" w:line="360" w:lineRule="auto"/>
        <w:ind w:left="3402" w:right="-2" w:firstLine="3163"/>
        <w:jc w:val="right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AD2198">
        <w:rPr>
          <w:rFonts w:ascii="Times New Roman" w:eastAsia="Times New Roman" w:hAnsi="Times New Roman" w:cs="Times New Roman"/>
          <w:i/>
          <w:color w:val="000000"/>
          <w:sz w:val="28"/>
        </w:rPr>
        <w:t xml:space="preserve">Жанн Жорж </w:t>
      </w:r>
      <w:proofErr w:type="spellStart"/>
      <w:r w:rsidRPr="00AD2198">
        <w:rPr>
          <w:rFonts w:ascii="Times New Roman" w:eastAsia="Times New Roman" w:hAnsi="Times New Roman" w:cs="Times New Roman"/>
          <w:i/>
          <w:color w:val="000000"/>
          <w:sz w:val="28"/>
        </w:rPr>
        <w:t>Новерр</w:t>
      </w:r>
      <w:proofErr w:type="spellEnd"/>
      <w:r w:rsidRPr="00AD2198">
        <w:rPr>
          <w:rFonts w:ascii="Times New Roman" w:eastAsia="Times New Roman" w:hAnsi="Times New Roman" w:cs="Times New Roman"/>
          <w:i/>
          <w:color w:val="000000"/>
          <w:sz w:val="28"/>
        </w:rPr>
        <w:t xml:space="preserve">, французский балетмейстер XVIII века </w:t>
      </w:r>
    </w:p>
    <w:p w14:paraId="2477AB1B" w14:textId="7EE397CD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Одним из важных моментов воспитания де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тей в балетном классе является </w:t>
      </w:r>
      <w:r w:rsidR="00AD2198">
        <w:rPr>
          <w:rFonts w:ascii="Times New Roman" w:eastAsia="Times New Roman" w:hAnsi="Times New Roman" w:cs="Times New Roman"/>
          <w:color w:val="000000"/>
          <w:sz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духовное развитие, и из наиболее действенных средств эстетического воспитания является хореография. Комплексное изучение хореографических дисциплин приобщает ребёнка к танцевальному искусству, развивает его музыкально-творческие способности, формирует эстетическое восприятие окружающего мира, способствует формированию всестороннее гармоничной личности. </w:t>
      </w:r>
    </w:p>
    <w:p w14:paraId="3896FA48" w14:textId="69568DFD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Хореографическое искусство непосредственно связано с музыкой. Между музыкой и движением при одновременном их исполнении устанавливается тесная взаимосвязь. Их объединяет одно и то же образное содержание. Можно сказать,</w:t>
      </w:r>
      <w:r w:rsidR="00AD219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что танец без музыки практически не существует.</w:t>
      </w:r>
    </w:p>
    <w:p w14:paraId="51979329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Значение музыки на любом этапе хореографического обучения предполагает обязательное участие концертмейстера. </w:t>
      </w:r>
    </w:p>
    <w:p w14:paraId="69236060" w14:textId="77777777" w:rsidR="00C76640" w:rsidRDefault="00C76640" w:rsidP="00C76640">
      <w:pPr>
        <w:keepNext/>
        <w:keepLines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</w:rPr>
        <w:sectPr w:rsidR="00C76640">
          <w:pgSz w:w="12240" w:h="15840"/>
          <w:pgMar w:top="1440" w:right="1440" w:bottom="1440" w:left="1440" w:header="720" w:footer="720" w:gutter="0"/>
          <w:cols w:space="720"/>
        </w:sectPr>
      </w:pPr>
    </w:p>
    <w:p w14:paraId="14A4EB14" w14:textId="401A00D1" w:rsidR="002A36D5" w:rsidRDefault="002551B7" w:rsidP="00C76640">
      <w:pPr>
        <w:keepNext/>
        <w:keepLine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Основные особенности музыкального сопровождения</w:t>
      </w:r>
      <w:r w:rsidR="00C7664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 уроках классического танца</w:t>
      </w:r>
    </w:p>
    <w:p w14:paraId="1B65FAB6" w14:textId="0D35337F" w:rsidR="002A36D5" w:rsidRDefault="002551B7" w:rsidP="00AD21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Классический танец является профилирующей дисциплиной и ему принадлежит ведущая роль в процессе обучения хореографическому искусству. Неотъемлемой частью всего учебного процесса является музыкальное сопровождение уроков. В своей практике концертмейстеры встречаются с определёнными проблемами музыкального сопровождения уроков классического танца, испытывают затруднения в поисках и использовании нотного материала. </w:t>
      </w:r>
    </w:p>
    <w:p w14:paraId="122A44C9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правильного использования музыкального аккомпанемента на уроке концертмейстеру необходимо точно представлять схемы комбинаций, заданные педагогом-хореографом. Концертмейстеру необходимо иметь знания о построении урока в целом, последовательности движений в экзерсисе у станка и на середине. Следует изучить все особенности подготовительных положений, метроритмические и темповые закономерности танцевальных движений, а также хореографическую терминологию на французском языке. </w:t>
      </w:r>
    </w:p>
    <w:p w14:paraId="20C237E3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Урок классического танца состоит из четырёх разделов: </w:t>
      </w:r>
    </w:p>
    <w:p w14:paraId="68A15E1A" w14:textId="77777777" w:rsidR="002A36D5" w:rsidRDefault="002551B7" w:rsidP="00C76640">
      <w:pPr>
        <w:numPr>
          <w:ilvl w:val="0"/>
          <w:numId w:val="2"/>
        </w:numPr>
        <w:spacing w:after="0" w:line="360" w:lineRule="auto"/>
        <w:ind w:right="327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экзерсис у станка; </w:t>
      </w:r>
    </w:p>
    <w:p w14:paraId="4339D28E" w14:textId="77777777" w:rsidR="00C76640" w:rsidRDefault="00C76640" w:rsidP="00C76640">
      <w:pPr>
        <w:numPr>
          <w:ilvl w:val="0"/>
          <w:numId w:val="2"/>
        </w:numPr>
        <w:spacing w:after="0" w:line="360" w:lineRule="auto"/>
        <w:ind w:right="327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экзерсис на середине;</w:t>
      </w:r>
    </w:p>
    <w:p w14:paraId="2FD8AF40" w14:textId="26C7FEFF" w:rsidR="00C76640" w:rsidRDefault="002551B7" w:rsidP="00C76640">
      <w:pPr>
        <w:numPr>
          <w:ilvl w:val="0"/>
          <w:numId w:val="2"/>
        </w:numPr>
        <w:spacing w:after="0" w:line="360" w:lineRule="auto"/>
        <w:ind w:right="327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прыжки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allegro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14:paraId="0757E662" w14:textId="29599D5E" w:rsidR="002A36D5" w:rsidRDefault="002551B7" w:rsidP="00C76640">
      <w:pPr>
        <w:numPr>
          <w:ilvl w:val="0"/>
          <w:numId w:val="2"/>
        </w:numPr>
        <w:spacing w:after="0" w:line="360" w:lineRule="auto"/>
        <w:ind w:right="327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пальцевый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раздел. </w:t>
      </w:r>
    </w:p>
    <w:p w14:paraId="65CF02E9" w14:textId="77777777" w:rsidR="002A36D5" w:rsidRPr="00C76640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fr-CA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экзерсисе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станка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середине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зала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существует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определенная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последовательность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движений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: plie, battements tendus, battements tendus jetes, ronds de jambe par terre, battements fondues </w:t>
      </w:r>
      <w:r>
        <w:rPr>
          <w:rFonts w:ascii="Times New Roman" w:eastAsia="Times New Roman" w:hAnsi="Times New Roman" w:cs="Times New Roman"/>
          <w:color w:val="000000"/>
          <w:sz w:val="28"/>
        </w:rPr>
        <w:t>или</w:t>
      </w:r>
      <w:r w:rsidRPr="00C76640">
        <w:rPr>
          <w:rFonts w:ascii="Times New Roman" w:eastAsia="Times New Roman" w:hAnsi="Times New Roman" w:cs="Times New Roman"/>
          <w:color w:val="000000"/>
          <w:sz w:val="28"/>
          <w:lang w:val="fr-CA"/>
        </w:rPr>
        <w:t xml:space="preserve"> battements soutenus, battements trappes, rond de jambe en fair, petits battements, battements developpes, grand battements jetes. </w:t>
      </w:r>
    </w:p>
    <w:p w14:paraId="569BE952" w14:textId="3B20F3DC" w:rsidR="002A36D5" w:rsidRDefault="002551B7" w:rsidP="00C76640">
      <w:pPr>
        <w:spacing w:after="0" w:line="360" w:lineRule="auto"/>
        <w:ind w:right="-2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Принцип построения движений у ста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нка основан на контрасте, т. е.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чередовании чётких и резких движений с мягкими, плавными движениями. </w:t>
      </w:r>
    </w:p>
    <w:p w14:paraId="12CB4A5F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Концертмейстеру следует внимательно следить за изменением характера исполняемых движений, используя при этом соответствующий музыкальный материал. </w:t>
      </w:r>
    </w:p>
    <w:p w14:paraId="086C8AFD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Аккомпанемент первого курса и старших курсов должен содержать некоторые различия, отличаться определённостью формы и ритма в экзерсисе и приобретать большую эмоциональную окраску в дальнейшей части урока. Характер музыкального сопровождения должен соответствовать характеру исполняемых движений, составлять единый ансамбль с исполнителем. </w:t>
      </w:r>
    </w:p>
    <w:p w14:paraId="4C1DB911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раннем этапе изучения того или иного элемента аккомпанемент, включающий музыкальные примеры на 4/4 или 2/4, соответствует традиционной методической раскладке изучаемых движений. Музыкальный размер 3/4 используется, в основном, для таких движений,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balances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больших прыжках и ряда других движений. </w:t>
      </w:r>
    </w:p>
    <w:p w14:paraId="36509E62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 на уроках классического танца является полноправной участницей учебного процесса. Она должна вызывать у ребёнка стремление выполнить задание педагога не только качественно, но и осмысленно, увлечённо, т. е. творчески, а не формально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20410A72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Музыкальный материал на уроке должен отличаться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танцевальностью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мелодичностью. Концертмейстер призван воспитывать у детей умение слушать музыку, проникаться её содержанием, любить и понимать её, способствовать эмоциональному восприятию мелодии, музыкальной темы. </w:t>
      </w:r>
    </w:p>
    <w:p w14:paraId="34481101" w14:textId="3DB182F3" w:rsidR="002A36D5" w:rsidRDefault="002551B7" w:rsidP="00C76640">
      <w:pPr>
        <w:numPr>
          <w:ilvl w:val="0"/>
          <w:numId w:val="3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Концертмейстер помогает детям расширять музыкальный кругозор, используя на уроках произведения русских и зарубежных композиторов. Фрагменты из опер и балетов должны быть доступны восприятию. При подборе музыкального аккомпанемента важно учитывать возрастные и психологические особенности. Образное содержание музыки должно соответствовать исполнительским возможностям возрастной категории детей. Говоря доступным языком,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чем меньше возраст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обучаещего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тем понятнее должен быть музыкальный язык.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Красота музыки не должна “страдать”.</w:t>
      </w:r>
    </w:p>
    <w:p w14:paraId="5B6CA8D7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практической деятельности у концертмейстеров приняты два способа музыкального оформления уроков классического танца. </w:t>
      </w:r>
    </w:p>
    <w:p w14:paraId="473E3C0E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Первый способ предусматривает использование готового нотного материала, даёт возможность наряду с обучением танцевальным движениям пропагандировать классическую музыку, вырабатывать у учащихся строгость, академизм исполнения, прививать высокохудожественный вкус. </w:t>
      </w:r>
    </w:p>
    <w:p w14:paraId="579A5F9F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Второй - основан на музыкальной импровизации, способствует изучению технически сложных элементов, сочетая ритмический рисунок с творческой фантазией пианиста. Концертмейстер, зная характер, ритм и составные элементы учебного задания, может соответственно предложить тему, размер и акценты музыкальной импровизации. </w:t>
      </w:r>
    </w:p>
    <w:p w14:paraId="1EF6FE5C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Среди музыкантов и хореографов бытуют разные точки зрения на приоритет того или иного способа хореографического аккомпанемента. Учитывая эстетическое направление в музыкальном сопровождении предпочтение отдаётся нотному материалу, используя импровизированный материал как вспомогательный. </w:t>
      </w:r>
    </w:p>
    <w:p w14:paraId="3F2CD050" w14:textId="77777777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44A7D641" w14:textId="77777777" w:rsidR="00C76640" w:rsidRDefault="00C76640" w:rsidP="00C76640">
      <w:pPr>
        <w:spacing w:after="0" w:line="360" w:lineRule="auto"/>
        <w:ind w:right="39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  <w:sectPr w:rsidR="00C76640">
          <w:pgSz w:w="12240" w:h="15840"/>
          <w:pgMar w:top="1440" w:right="1440" w:bottom="1440" w:left="1440" w:header="720" w:footer="720" w:gutter="0"/>
          <w:cols w:space="720"/>
        </w:sectPr>
      </w:pPr>
    </w:p>
    <w:p w14:paraId="22FB6D14" w14:textId="059439DD" w:rsidR="002A36D5" w:rsidRDefault="002551B7" w:rsidP="00C76640">
      <w:pPr>
        <w:spacing w:after="0" w:line="360" w:lineRule="auto"/>
        <w:ind w:right="391"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Методические пояснения и практические рекомендации музыкального </w:t>
      </w:r>
      <w:r w:rsidR="00C76640">
        <w:rPr>
          <w:rFonts w:ascii="Times New Roman" w:eastAsia="Times New Roman" w:hAnsi="Times New Roman" w:cs="Times New Roman"/>
          <w:b/>
          <w:color w:val="000000"/>
          <w:sz w:val="28"/>
        </w:rPr>
        <w:t>оформления классического танца</w:t>
      </w:r>
    </w:p>
    <w:p w14:paraId="01A0702F" w14:textId="227C9693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Занятия у станка в наших примерах начинаются с комплекса упражнений для разогрева мышц. В такой комплекс могут входить движения, проученные ранее: </w:t>
      </w:r>
    </w:p>
    <w:p w14:paraId="53D4F03C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passe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Данные движения могут исполняться в различных сочетаниях. </w:t>
      </w:r>
    </w:p>
    <w:p w14:paraId="1FF75180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Соответственно, музыкальный аккомпанемент может быть: </w:t>
      </w:r>
    </w:p>
    <w:p w14:paraId="00E73063" w14:textId="77777777" w:rsidR="002A36D5" w:rsidRDefault="002551B7" w:rsidP="00C76640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2/4 - чёткий, конкретный; </w:t>
      </w:r>
    </w:p>
    <w:p w14:paraId="1A5FC1DC" w14:textId="77777777" w:rsidR="002A36D5" w:rsidRDefault="002551B7" w:rsidP="00C76640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4/4 - предполагающий сдержанность, широту; </w:t>
      </w:r>
    </w:p>
    <w:p w14:paraId="7C6B461B" w14:textId="77777777" w:rsidR="002A36D5" w:rsidRDefault="002551B7" w:rsidP="00C76640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3/4 -- настраивающий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кантиленность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исполнения. </w:t>
      </w:r>
    </w:p>
    <w:p w14:paraId="0484A376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переходе исполнения движений боком к станку (одной рукой за палку) особое внимание необходимо уделить музыкальному сопровождению PREPARATIONS (подготовительным движениям), как наиболее сложному для концертмейстера. </w:t>
      </w:r>
    </w:p>
    <w:p w14:paraId="423D310C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Препарасьон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исполняется перед началом какого-либо движения экзерсиса и на середине. Концертмейстеру необходимо изучить подготовку к каждому изучаемому элементу, так как правильно исполненное музыкальное вступление не только концентрирует внимание ученика на начале всего задания, но и задаёт темп и характер исполнения учебного элемента или всей комбинации. </w:t>
      </w:r>
    </w:p>
    <w:p w14:paraId="18939D4B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начальном этапе обучения в экзерсисе у станка в движениях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одна рука открывается на вторую позицию. </w:t>
      </w:r>
    </w:p>
    <w:p w14:paraId="054353F0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Музыкальным вступлением при использовании нотного материала является заключительное построение, входящее в музыкальный период, заканчивающийся устойчивым звуком. </w:t>
      </w:r>
    </w:p>
    <w:p w14:paraId="4271250A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своей практике можно исполнять определённый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набор,так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называемых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вступлений”.На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каждое движение своя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схема.Есть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короткий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PREPARATIONS,на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счёта.Есть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на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счётов.Всё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зависит от комбинации педагога - хореографа.</w:t>
      </w:r>
    </w:p>
    <w:p w14:paraId="5BCC0561" w14:textId="5AA84BC1" w:rsidR="002A36D5" w:rsidRDefault="002551B7" w:rsidP="00C766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Музыкальное</w:t>
      </w:r>
      <w:r w:rsidR="00C7664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сопровождение к движению PLIE</w:t>
      </w:r>
    </w:p>
    <w:p w14:paraId="29048141" w14:textId="10E401E2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Музыкальное сопровождение к движению PLIE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методике классического танца соответствует размер 4/4. В таком размере достаточно чётко прослеживаются доли, которые помогают ребёнку ориентироваться в тактовой раскладке. Характер музыки мягкий, певучий, темп медленный. </w:t>
      </w:r>
    </w:p>
    <w:p w14:paraId="6CBAF68B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старших классах педагоги допускают в своей практике использование музыкального аккомпанемента на 3/4 при исполнении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416DF4F9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Такой аккомпанемент имеет свои преимущества - более танцевальный, мелодичный характер музыкальных произведений способствует большей мышечной «наполняемости» каждого такта, развивает мягкое, эластичное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что исключает возможность «зажима». В нотном приложении используются оба варианта музыкального аккомпанемента путём чередования. </w:t>
      </w:r>
    </w:p>
    <w:p w14:paraId="09845CEA" w14:textId="77777777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144D756E" w14:textId="61435C7A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Музыкальное сопровождение к движению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BATTEMENTS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76640">
        <w:rPr>
          <w:rFonts w:ascii="Times New Roman" w:eastAsia="Times New Roman" w:hAnsi="Times New Roman" w:cs="Times New Roman"/>
          <w:b/>
          <w:color w:val="000000"/>
          <w:sz w:val="28"/>
        </w:rPr>
        <w:t>TENDUS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4DE70AFC" w14:textId="4ABA7234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Основная комбинация BATTEMENTS TENDUS в экзерсисе у станка предлагается в традиционном построении, т. е. на 4/4 с постепенным переходом на 2/4, на сильную долю. Характер музыкального аккомпанемента на 4/4 - чёткий, но более сдержанный, на 2/4 - чёткий. </w:t>
      </w:r>
    </w:p>
    <w:p w14:paraId="5C79F74A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 двух вариантов музыкального сопровождения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(чёткого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кантиленного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), даёт хороший результат, дополняет традиционную раскладку, способствует лучшему усвоению данного элемента. </w:t>
      </w:r>
    </w:p>
    <w:p w14:paraId="56568AE5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Дети, слушая музыку, определяя размер, активизируют своё внимание в самом начале занятий у станка, что даёт вдумчивое, а не механическое, однажды проученное исполнение. </w:t>
      </w:r>
    </w:p>
    <w:p w14:paraId="5A271E66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качестве аккомпанемента к движению BATTEMENTS TENDU JETE используются примеры с музыкальным размером 2/4. Характер сопровождения резкий, чёткий, в аккомпанементе со штрихом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staccato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77ABD302" w14:textId="77777777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13D5052" w14:textId="11AF3CFA" w:rsidR="002A36D5" w:rsidRDefault="002551B7" w:rsidP="00C766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Музыкальное сопровождение к дв</w:t>
      </w:r>
      <w:r w:rsidR="00C76640">
        <w:rPr>
          <w:rFonts w:ascii="Times New Roman" w:eastAsia="Times New Roman" w:hAnsi="Times New Roman" w:cs="Times New Roman"/>
          <w:b/>
          <w:color w:val="000000"/>
          <w:sz w:val="28"/>
        </w:rPr>
        <w:t>ижению ROND DE JAMBE PAR TERRE</w:t>
      </w:r>
    </w:p>
    <w:p w14:paraId="395B34B1" w14:textId="4A5D4CE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младших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классах(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1 – 4) данное движение исполняется по традиционной методике на 4/4. Использование педагогом-хореографом собственных методических разработок допускает аккомпанемент в размере 3/4.Предпочтительно с 5 года обучения. </w:t>
      </w:r>
    </w:p>
    <w:p w14:paraId="57CD757F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нотном приложении предпочтение отдаётся музыкальному размеру 4/4 с постепенным переходом на 2/4. Характер музыкального аккомпанемента плавный, в дальнейшем более определённый, отчётливый. </w:t>
      </w:r>
    </w:p>
    <w:p w14:paraId="5DD46645" w14:textId="77777777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E0A159A" w14:textId="5253C407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Музыкальное сопровожде</w:t>
      </w:r>
      <w:r w:rsidR="00C76640">
        <w:rPr>
          <w:rFonts w:ascii="Times New Roman" w:eastAsia="Times New Roman" w:hAnsi="Times New Roman" w:cs="Times New Roman"/>
          <w:b/>
          <w:color w:val="000000"/>
          <w:sz w:val="28"/>
        </w:rPr>
        <w:t>ние к движению BATTEMENT FONDU</w:t>
      </w:r>
    </w:p>
    <w:p w14:paraId="04F7DE18" w14:textId="3AC1655D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соответствует принципу «мышечного наполнения» длительностей (мышечного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), способствует развитию мышечной эластичности. </w:t>
      </w:r>
    </w:p>
    <w:p w14:paraId="5612FFD3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 исполняемого движения допускает музыкальное сопровождение как на 4/4, так и на 3/4 (в дальнейшем - чередование 2/4 и 3/4). </w:t>
      </w:r>
    </w:p>
    <w:p w14:paraId="0A41A79D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движение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fondus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исполняется в сочетании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frappe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то ритмический рисунок музыкальной фразы должен отличаться по характеру звучания, подчёркивать плавность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fondues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переходить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staccato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движении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frappe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6F8FFF11" w14:textId="77777777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5067131" w14:textId="6D8F71B8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Музыкальное сопровожден</w:t>
      </w:r>
      <w:r w:rsidR="00C76640">
        <w:rPr>
          <w:rFonts w:ascii="Times New Roman" w:eastAsia="Times New Roman" w:hAnsi="Times New Roman" w:cs="Times New Roman"/>
          <w:b/>
          <w:color w:val="000000"/>
          <w:sz w:val="28"/>
        </w:rPr>
        <w:t>ие к движению BATTEMENT FRAPPE</w:t>
      </w:r>
    </w:p>
    <w:p w14:paraId="3B4FCA97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(«удар» - акцент, приходится на сильную долю) - 4/4, с переходом на музыкальный размер 2/4. Движение начинается на затакт и исполняется на один такт. Характер музыкального сопровождения чёткий, отрывистый. </w:t>
      </w:r>
    </w:p>
    <w:p w14:paraId="08CC8352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RONDS DE JAMBE EN L'AIR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связано с определёнными трудностями (недостаточная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бедра в одном случае, недостаточная мышечная упругость, физическая выносливость - в другом). </w:t>
      </w:r>
    </w:p>
    <w:p w14:paraId="19526E89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данных примерах очень тщательно проучивается подготовительный вариант данного движения, т. е. сдержанное сгибание и разгибание работающей ноги, сохраняя неподвижность коленного сустава и высоту ноги. Следует обратить внимание, что в данном случае музыкальный размер 4/4 тяжеловат для детей с недостаточной физической выносливостью. На первом этапе изучения данного движения предлагается использование музыкальных примеров на 4/4, а также на 2/4, как наиболее «удобные» для качественного исполнения. В этих музыкальных размерах сгибание работающей ноги происходит на один такт, возвращение - на следующий такт и т. д. </w:t>
      </w:r>
    </w:p>
    <w:p w14:paraId="51CD4517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 музыкального аккомпанемента должен быть плавным, но достаточно чётким. </w:t>
      </w:r>
    </w:p>
    <w:p w14:paraId="162A1A90" w14:textId="7C439D0A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Музыкальные примеры на 3/4 на первом этапе изучения необходимо использовать осторожно, так как «лёгкий» характер звучащей мелодии (как правило, вальса) может отрицательно повлиять на само исполнение, вызвать признаки небрежности, формальности. </w:t>
      </w:r>
    </w:p>
    <w:p w14:paraId="48EC755B" w14:textId="77777777" w:rsidR="00AD2198" w:rsidRDefault="00AD2198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F9DA5A2" w14:textId="77777777" w:rsidR="002A36D5" w:rsidRDefault="002551B7" w:rsidP="00C766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Музыкальное сопровождение к движению RELEVE LENT и BATTEMENTS DEVELOPPE. </w:t>
      </w:r>
    </w:p>
    <w:p w14:paraId="0D62242C" w14:textId="330A8A05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качестве аккомпанемента используются примеры с музыкальным размером 4/4. Характер звучания музыки должен соответствовать характеру мышечных усилий. Исполнение концертмейстером музыкальных примеров к данным движениям требует большей выразительности, эмоциональности. </w:t>
      </w:r>
    </w:p>
    <w:p w14:paraId="7273FE52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мягкой, плавной, но рассчитанной на развитие выносливости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adagio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(медленно, спокойно, не спеша) в которую могут входить вышеописанные движения, следует выполнение резких, энергичных бросков работающей ноги на 90 градусов. </w:t>
      </w:r>
    </w:p>
    <w:p w14:paraId="582CCBB7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737F961" w14:textId="207AC637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Музыкальное сопровождение к </w:t>
      </w:r>
      <w:r w:rsidR="00C76640">
        <w:rPr>
          <w:rFonts w:ascii="Times New Roman" w:eastAsia="Times New Roman" w:hAnsi="Times New Roman" w:cs="Times New Roman"/>
          <w:b/>
          <w:color w:val="000000"/>
          <w:sz w:val="28"/>
        </w:rPr>
        <w:t>движению GRAND BATTEMENTS JETE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6B281DAE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Музыкальное сопровождение к движению GRAND BATTEMENTS JETE бодрый, энергичный. Музыкальный размер 2/4, 4/4, а также при дальнейшем изучении и усложнении используется аккомпанемент в размере 3/4. </w:t>
      </w:r>
    </w:p>
    <w:p w14:paraId="463108C3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завершении экзерсиса у станка исполняется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полупальцы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(лицом к станку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перегибы корпуса назад и в сторону,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bourree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переменой ног, придерживаясь принципа поурочного чередования. Музыкальный аккомпанемент может быть достаточно разнообразным. </w:t>
      </w:r>
    </w:p>
    <w:p w14:paraId="56156A73" w14:textId="2112F0FE" w:rsidR="002A36D5" w:rsidRDefault="002551B7" w:rsidP="00C766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14:paraId="0F71549C" w14:textId="77777777" w:rsidR="00C76640" w:rsidRDefault="002551B7" w:rsidP="00C76640">
      <w:pPr>
        <w:spacing w:after="0" w:line="360" w:lineRule="auto"/>
        <w:ind w:right="1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Музыкальное сопровождение к </w:t>
      </w:r>
      <w:r w:rsidR="00C76640">
        <w:rPr>
          <w:rFonts w:ascii="Times New Roman" w:eastAsia="Times New Roman" w:hAnsi="Times New Roman" w:cs="Times New Roman"/>
          <w:b/>
          <w:color w:val="000000"/>
          <w:sz w:val="28"/>
        </w:rPr>
        <w:t>движению PAS DE BOURREE SIMPLE</w:t>
      </w:r>
    </w:p>
    <w:p w14:paraId="78964F0D" w14:textId="7DE68460" w:rsidR="002A36D5" w:rsidRDefault="002551B7" w:rsidP="00C76640">
      <w:pPr>
        <w:spacing w:after="0" w:line="36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начальном этапе следует неукоснительно придерживаться методической раскладки на 4/4, так как именно последняя четверть каждого такта даёт возможность ребёнку сосредоточиться, исправить ошибку в исполнении. И только после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проучивания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движения в медленном темпе на 4/4 рекомендуем переход на музыкальные примеры с размером 3/4. Аккомпанемент с размером 2/4 используется на начальном этапе обучения,1-4год.  Большое внимание уделяется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bras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изучается такое движение,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temps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которого нет в экзерсисе у станка. Отдельно проучивается подготовка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pirouette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(вращение) по программе, что требует изучение концертмейстером специфики исполнения данных элементов и консультаций педагога-хореографа. В случае уже известных движений концертмейстер использует примеры, аналогичные произведениям, использованным в экзерсисе у станка. </w:t>
      </w:r>
    </w:p>
    <w:p w14:paraId="637C29F4" w14:textId="09C7905C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36098276" w14:textId="72DA0CF3" w:rsidR="002A36D5" w:rsidRDefault="002551B7" w:rsidP="00C7664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ПРЫЖ</w:t>
      </w:r>
      <w:r w:rsidR="00AD2198">
        <w:rPr>
          <w:rFonts w:ascii="Times New Roman" w:eastAsia="Times New Roman" w:hAnsi="Times New Roman" w:cs="Times New Roman"/>
          <w:b/>
          <w:color w:val="000000"/>
          <w:sz w:val="24"/>
        </w:rPr>
        <w:t>КИ (ALLEGRO) И ПАЛЬЦЕВЫЙ РАЗДЕЛ</w:t>
      </w:r>
    </w:p>
    <w:p w14:paraId="1A6BA92F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Достаточно сложным для концертмейстера является поиск музыкального материала для раздела ALLEGRO, т.к. данный раздел состоит из трёх видов (групп) прыжков: маленькие, средние и большие. </w:t>
      </w:r>
    </w:p>
    <w:p w14:paraId="04C0AD4E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Существует специфика техники исполнения прыжка на начальном этапе обучения. Прыжки развивают силу ног и начинают изучаться достаточно сдержанно, в медленном темпе на эластичном, мягком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 В размере 4/4 уместны импровизации. </w:t>
      </w:r>
    </w:p>
    <w:p w14:paraId="088D645A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музыкальном примере должны сочетаться два характера: плавный - сопровождает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demi-plie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отрывистый, энергичный - подчёркивает прыжок. В дальнейшем происходит переход на 2/4, но чередование двух характеров аккомпанемента должно остаться. Темп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moderato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13B90370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данном пособии изучение раздела ALLEGRO предлагается по принципу максимальной подачи материала. Сначала педагог объясняет правило исполнения прыжка, затем уточняется музыкальная раскладка, и обязательно акцентируется внимание ребёнка на необходимой доле, соответствующей самому прыжку. Далее, в момент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исполнения  самого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прыжка, концертмейстер делает лишь «лёгкий» акцент в музыкальном сопровождении. В дальнейшем изучении аккомпанемент становится более чётким и ровным. </w:t>
      </w:r>
    </w:p>
    <w:p w14:paraId="10943951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переходе на изучение трамплинных прыжков на более коротком по времени, но очень упругом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характер музыкального аккомпанемента становится более чётким и энергичным. В данном случае целесообразнее использовать примеры в характере польки. </w:t>
      </w:r>
    </w:p>
    <w:p w14:paraId="44AA8912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изучении таких прыжков,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basgue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сценический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sissonne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используются музыкальные примеры с размером 3/4. Характер сопровождения соответствует плавному, лёгкому вальсу или медленной мазурке. </w:t>
      </w:r>
    </w:p>
    <w:p w14:paraId="1A8C4962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прыжках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sissonne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tombe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temps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saute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возможно использование музыкальных примеров как на 4/4, так и на 3/4. В музыкальном сопровождении чередуются чёткость и плавность. В качестве музыкального вступления к прыжкам на первом этапе обучения используются два такта заключительного построения. </w:t>
      </w:r>
    </w:p>
    <w:p w14:paraId="59E778C3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перед прыжком исполняется на сильную долю. </w:t>
      </w:r>
    </w:p>
    <w:p w14:paraId="33BF5D53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дальнейшем обучении при переходе исполнения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прыжка на затакт, в качестве музыкального вступления используются дополнительные два такта или один такт, предваряющий тему, с ритмическим рисунком аккомпанемента левой руки в соответствующем музыкальном размере. Такое вступление даёт возможность определить ритм, темп и характер музыкального примера и соответственно передать характер исполнения самого прыжка. </w:t>
      </w:r>
    </w:p>
    <w:p w14:paraId="17E3B3FC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Освоив данный материал, концертмейстер может в дальнейшем самостоятельно подбирать примеры к новым элементам, не испытывая при этом затруднений. </w:t>
      </w:r>
    </w:p>
    <w:p w14:paraId="1B642F88" w14:textId="69E52285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14:paraId="6B0F8EC2" w14:textId="77777777" w:rsidR="00AD2198" w:rsidRDefault="00AD2198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</w:rPr>
        <w:sectPr w:rsidR="00AD2198">
          <w:pgSz w:w="12240" w:h="15840"/>
          <w:pgMar w:top="1440" w:right="1440" w:bottom="1440" w:left="1440" w:header="720" w:footer="720" w:gutter="0"/>
          <w:cols w:space="720"/>
        </w:sectPr>
      </w:pPr>
    </w:p>
    <w:p w14:paraId="5AE76543" w14:textId="322FB3C0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Рекомендации концертмейстер</w:t>
      </w:r>
      <w:r w:rsidR="00C76640">
        <w:rPr>
          <w:rFonts w:ascii="Times New Roman" w:eastAsia="Times New Roman" w:hAnsi="Times New Roman" w:cs="Times New Roman"/>
          <w:b/>
          <w:color w:val="000000"/>
          <w:sz w:val="28"/>
        </w:rPr>
        <w:t>у на уроке классического танца</w:t>
      </w:r>
    </w:p>
    <w:p w14:paraId="28B86610" w14:textId="166A295A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хореографическом классе не стоит играть слишком громко, форсированным звуком. Точно выверенный, филигранный звук слушают внимательнее и дети, и взрослые. </w:t>
      </w:r>
    </w:p>
    <w:p w14:paraId="14C1FE87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Вся балетная лексика идет на французском языке - так уж сложилось исторически. «Французская терминология, принятая для классического танца, неизбежна, будучи интернациональной. Для нас она тоже, что латынь в меди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ине - ею приходится пользоваться. Она абсолютно международная и всеми принята».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 А.Я.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Ваганова. Основы классического танца. Ленинград, «Искусство», 1980. Стр. 10.) Пианист -Концертмейстер обязан знать точный перевод каждого движения и характер его исполнения. </w:t>
      </w:r>
    </w:p>
    <w:p w14:paraId="744DEB8C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Урок классики - это живое взаимодействие музыки и пластики. Присутствие нот на пюпитре рояля весьма нежелательно. Концертмейстер всегда должен видеть класс, дышать вместе с ним, помогать эмоционально в сложных движениях, чувствовать и даже предвидеть все нюансы исполнения упражнения. Поэтому играть по нотам надо дома: необходимо «наиграть» как можно больше балетной музыки. Это поможет войти в ее русло, почувствовать ее стиль, гармоническую канву. Проанализировав гармонию классических балетов, можно сделать «домашние заготовки» - составить гармонические цепочки для медленных движений, для прыжков и т.д. Не надо бояться оторваться от нот и смелее играть собственную музыку. Пусть поначалу она будет примитивной и схематичной, бедной по мелодике и гармонии, но зато идеально соответствует характеру, темпу и ритму каждого упражнения. Композиционное совершенство придет позже, когда концертмейстер будет свободно ориентироваться в экзерсисе. </w:t>
      </w:r>
    </w:p>
    <w:p w14:paraId="7F0AF7CF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Музыкальное сопровождение урока должно прививать ученикам определенные эстетические навыки, а также осознанное отношение к музыке: оно приучает слышать музыкальную фразу, разбираться в характере музыки, динамике, ритме. Все движения выполняются на музыкальном материале - поклоны в начале и в конце урока, переходы от упражнений у станка к упражнениям на середине зала. Это приучает к согласованности движений и музыки. На этом базируется воспитание чувства артистизма. Никакая техника не поможет, если студент немузыкален. </w:t>
      </w:r>
    </w:p>
    <w:p w14:paraId="26CB9EA8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танцевальной музыки характерна «квадратность» построения музыкальной фразы. Она состоит из четырех, восьми, двенадцати, шестнадцати тактов и т.д. «Не квадратность» построения большинства музыкальных произведений создает дополнительные сложности использования их в экзерсисе. Можно использовать темы из этих произведений как основу для импровизаций. </w:t>
      </w:r>
    </w:p>
    <w:p w14:paraId="75638B32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Комбинацию, задаваемую педагогом, концертмейстер должен запомнить так же точно, как и учащиеся. При сопровождении левая, аккомпанирующая рука, определяет темпо-ритм упражнения, а правая в точности следует ритмическому рисунку упражнения, подчеркивает его. </w:t>
      </w:r>
    </w:p>
    <w:p w14:paraId="4E0FC1A8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следует «засорять» аккомпанемент обилием лишних звуков - трелей, форшлагов, арпеджио. Это особенно важно в младших классах: одно движение - одна нота, два движения - две ноты. Музыка является своеобразной подсказкой. </w:t>
      </w:r>
    </w:p>
    <w:p w14:paraId="2546CD38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Очень важно обратить внимание на акценты. Одни движения выполняются, начиная с сильной доли, другие - из-за такта. Музыка, как и урок классического танца, протекает по нарастающей линии: экспозиция, кульминация, заключение.  </w:t>
      </w:r>
    </w:p>
    <w:p w14:paraId="738610EB" w14:textId="77777777" w:rsidR="002A36D5" w:rsidRDefault="002A36D5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7AE8381" w14:textId="77777777" w:rsidR="00C76640" w:rsidRDefault="00C76640" w:rsidP="00C76640">
      <w:pPr>
        <w:keepNext/>
        <w:keepLines/>
        <w:spacing w:after="0" w:line="360" w:lineRule="auto"/>
        <w:ind w:right="4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  <w:sectPr w:rsidR="00C76640">
          <w:pgSz w:w="12240" w:h="15840"/>
          <w:pgMar w:top="1440" w:right="1440" w:bottom="1440" w:left="1440" w:header="720" w:footer="720" w:gutter="0"/>
          <w:cols w:space="720"/>
        </w:sectPr>
      </w:pPr>
    </w:p>
    <w:p w14:paraId="36E7D99B" w14:textId="22EB03EC" w:rsidR="002A36D5" w:rsidRDefault="00AD2198" w:rsidP="00C76640">
      <w:pPr>
        <w:keepNext/>
        <w:keepLines/>
        <w:spacing w:after="0" w:line="360" w:lineRule="auto"/>
        <w:ind w:right="41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Словарь хореографических терминов</w:t>
      </w:r>
    </w:p>
    <w:p w14:paraId="6D02C95E" w14:textId="77777777" w:rsidR="002A36D5" w:rsidRDefault="002551B7" w:rsidP="00C76640">
      <w:pPr>
        <w:tabs>
          <w:tab w:val="center" w:pos="2402"/>
          <w:tab w:val="center" w:pos="8605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Adagio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(адажио)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медленно, спокойно, не спеша. В уроке </w:t>
      </w:r>
    </w:p>
    <w:p w14:paraId="54E2705B" w14:textId="77777777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классического танца - танцевальная композиция, состоящая из плавных движений, устойчивых поворотов, вращений.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B0DB014" w14:textId="77777777" w:rsidR="002A36D5" w:rsidRDefault="002551B7" w:rsidP="00C76640">
      <w:pPr>
        <w:tabs>
          <w:tab w:val="center" w:pos="2442"/>
          <w:tab w:val="center" w:pos="859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Allegro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(аллегро)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весёлый, живой. Заключительная часть </w:t>
      </w:r>
    </w:p>
    <w:p w14:paraId="314D8CE2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упражнений на середине, состоящих из прыжковых движений.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CE51B3A" w14:textId="74415ADC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Allonge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алонже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удлинённый. Положение в позициях рук.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Arabesgue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(арабеск)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арабский. Одна из основных поз классического танца. </w:t>
      </w:r>
    </w:p>
    <w:p w14:paraId="4003B894" w14:textId="77777777" w:rsidR="002A36D5" w:rsidRDefault="002551B7" w:rsidP="00C76640">
      <w:pPr>
        <w:tabs>
          <w:tab w:val="center" w:pos="2707"/>
          <w:tab w:val="center" w:pos="8436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Assemble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(ассамблее)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прыжок с собиранием ног в воздухе. </w:t>
      </w:r>
    </w:p>
    <w:p w14:paraId="1A5F2771" w14:textId="77777777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Balanse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(балансе)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покачиваться. Па, состоящее из переступания с ноги на ногу, чаще из стороны в сторону. </w:t>
      </w:r>
    </w:p>
    <w:p w14:paraId="5AD055EC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(батман)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биение, удары. Разнообразные движения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работающей ноги.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90323DE" w14:textId="77777777" w:rsidR="002A36D5" w:rsidRDefault="002551B7" w:rsidP="00C76640">
      <w:pPr>
        <w:tabs>
          <w:tab w:val="center" w:pos="3303"/>
          <w:tab w:val="center" w:pos="7522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(батман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тандю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движение вытянутое. </w:t>
      </w:r>
    </w:p>
    <w:p w14:paraId="6BAA2EBF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Battement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tendu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jete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(батман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тандю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жете) вытянутое движение с броском. </w:t>
      </w:r>
    </w:p>
    <w:tbl>
      <w:tblPr>
        <w:tblW w:w="10207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2"/>
        <w:gridCol w:w="4685"/>
      </w:tblGrid>
      <w:tr w:rsidR="002A36D5" w14:paraId="05E55C50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E69E762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Battement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frappe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(батман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фраппе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A756FC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ударное движение. </w:t>
            </w:r>
          </w:p>
        </w:tc>
      </w:tr>
      <w:tr w:rsidR="002A36D5" w14:paraId="771AC89E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BC8842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Battement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fondu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(батман фондю)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02BC6A8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плавное, тающее движение. </w:t>
            </w:r>
          </w:p>
        </w:tc>
      </w:tr>
      <w:tr w:rsidR="002A36D5" w14:paraId="3CAF3F1C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C514E5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Battement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soutenus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(батман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сутеню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C78210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движение с подтягиванием ног. </w:t>
            </w:r>
          </w:p>
        </w:tc>
      </w:tr>
      <w:tr w:rsidR="002A36D5" w14:paraId="7BF892A3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F69E04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Battement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developpe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(батман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девлопе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69FBF4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развёрнутое движение. </w:t>
            </w:r>
          </w:p>
        </w:tc>
      </w:tr>
      <w:tr w:rsidR="002A36D5" w14:paraId="67BFB55F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17A1CA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Bourre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(буре)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C31916" w14:textId="77777777" w:rsidR="002A36D5" w:rsidRDefault="002551B7" w:rsidP="00C7664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мелкие переступания с ноги на ногу. </w:t>
            </w:r>
          </w:p>
        </w:tc>
      </w:tr>
      <w:tr w:rsidR="002A36D5" w14:paraId="09BDB1DE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4604F" w14:textId="77777777" w:rsidR="002A36D5" w:rsidRPr="00C76640" w:rsidRDefault="002551B7" w:rsidP="00C76640">
            <w:pPr>
              <w:spacing w:after="0" w:line="360" w:lineRule="auto"/>
              <w:ind w:firstLine="567"/>
              <w:rPr>
                <w:lang w:val="fr-CA"/>
              </w:rPr>
            </w:pP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>Changement de pied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шажман</w:t>
            </w:r>
            <w:proofErr w:type="spellEnd"/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</w:t>
            </w: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пье</w:t>
            </w:r>
            <w:proofErr w:type="spellEnd"/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 xml:space="preserve">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16A09B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прыжок с переменной ногой.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A36D5" w14:paraId="3011291F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4D63DC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plie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плие)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A11542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полуприседание. </w:t>
            </w:r>
          </w:p>
        </w:tc>
      </w:tr>
      <w:tr w:rsidR="002A36D5" w14:paraId="6CF74667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5761A0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Exercice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(экзерсис)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C6D6FA" w14:textId="77777777" w:rsidR="002A36D5" w:rsidRDefault="002551B7" w:rsidP="00C76640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упражнения у станка и на середине зала. </w:t>
            </w:r>
          </w:p>
        </w:tc>
      </w:tr>
      <w:tr w:rsidR="002A36D5" w14:paraId="1C611439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B61989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Echappes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этаппе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622833" w14:textId="77777777" w:rsidR="002A36D5" w:rsidRDefault="002551B7" w:rsidP="00C7664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прыжок с раскрыванием ног во 2-ю позицию. </w:t>
            </w:r>
          </w:p>
        </w:tc>
      </w:tr>
      <w:tr w:rsidR="002A36D5" w14:paraId="357E50EA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D3268E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Grand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battement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(гранд батман)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38987D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большое бросковое. </w:t>
            </w:r>
          </w:p>
        </w:tc>
      </w:tr>
      <w:tr w:rsidR="002A36D5" w14:paraId="2BD3F979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B7E2A4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Jete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pointe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 жете пуанте)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AD49D6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движение на носок. </w:t>
            </w:r>
          </w:p>
        </w:tc>
      </w:tr>
      <w:tr w:rsidR="002A36D5" w14:paraId="4D1C4011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11CE1B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terre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(пар тер)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AB1584D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земле. </w:t>
            </w:r>
          </w:p>
        </w:tc>
      </w:tr>
      <w:tr w:rsidR="002A36D5" w14:paraId="4DD4D654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490753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Passe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(пассе)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C606CF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проходящее. </w:t>
            </w:r>
          </w:p>
        </w:tc>
      </w:tr>
      <w:tr w:rsidR="002A36D5" w14:paraId="059FA94D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4EC150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(па)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0F7C91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шаг. </w:t>
            </w:r>
          </w:p>
        </w:tc>
      </w:tr>
      <w:tr w:rsidR="002A36D5" w14:paraId="7E02A9CE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527BCC" w14:textId="77777777" w:rsidR="002A36D5" w:rsidRPr="00C76640" w:rsidRDefault="002551B7" w:rsidP="00C76640">
            <w:pPr>
              <w:spacing w:after="0" w:line="360" w:lineRule="auto"/>
              <w:ind w:firstLine="567"/>
              <w:rPr>
                <w:lang w:val="fr-CA"/>
              </w:rPr>
            </w:pP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>Pas de basgue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</w:t>
            </w: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</w:t>
            </w: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баск</w:t>
            </w: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 xml:space="preserve">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EFC026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шаг басков. </w:t>
            </w:r>
          </w:p>
        </w:tc>
      </w:tr>
      <w:tr w:rsidR="002A36D5" w14:paraId="06BA6D1D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E31192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Petit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battement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батман)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3973EB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маленький батман на щиколотке. </w:t>
            </w:r>
          </w:p>
        </w:tc>
      </w:tr>
      <w:tr w:rsidR="002A36D5" w14:paraId="43DFF142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8D6ED5" w14:textId="77777777" w:rsidR="002A36D5" w:rsidRPr="00C76640" w:rsidRDefault="002551B7" w:rsidP="00C76640">
            <w:pPr>
              <w:spacing w:after="0" w:line="360" w:lineRule="auto"/>
              <w:ind w:firstLine="567"/>
              <w:rPr>
                <w:lang w:val="fr-CA"/>
              </w:rPr>
            </w:pP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>Sur le cou-de-pied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сюр</w:t>
            </w:r>
            <w:proofErr w:type="spellEnd"/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леку</w:t>
            </w: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</w:t>
            </w: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пье</w:t>
            </w:r>
            <w:proofErr w:type="spellEnd"/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 xml:space="preserve">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BD7F4A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опорной ноги. </w:t>
            </w:r>
          </w:p>
        </w:tc>
      </w:tr>
      <w:tr w:rsidR="002A36D5" w14:paraId="0C60C406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845EBE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Pirouette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(пируэт)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C7C106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оборот тела на 360 градусов на полу. </w:t>
            </w:r>
          </w:p>
        </w:tc>
      </w:tr>
      <w:tr w:rsidR="002A36D5" w14:paraId="4576FF2A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8F2D0E" w14:textId="77777777" w:rsidR="002A36D5" w:rsidRPr="00C76640" w:rsidRDefault="002551B7" w:rsidP="00C76640">
            <w:pPr>
              <w:spacing w:after="0" w:line="360" w:lineRule="auto"/>
              <w:ind w:firstLine="567"/>
              <w:rPr>
                <w:lang w:val="fr-CA"/>
              </w:rPr>
            </w:pP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>Port de bras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порт</w:t>
            </w: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</w:t>
            </w: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бра</w:t>
            </w:r>
            <w:r w:rsidRPr="00C76640">
              <w:rPr>
                <w:rFonts w:ascii="Times New Roman" w:eastAsia="Times New Roman" w:hAnsi="Times New Roman" w:cs="Times New Roman"/>
                <w:color w:val="000000"/>
                <w:sz w:val="28"/>
                <w:lang w:val="fr-CA"/>
              </w:rPr>
              <w:t xml:space="preserve">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703E29" w14:textId="77777777" w:rsidR="002A36D5" w:rsidRDefault="002551B7" w:rsidP="00C7664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упражнения, слагающиеся из </w:t>
            </w:r>
          </w:p>
          <w:p w14:paraId="1F3D4678" w14:textId="77777777" w:rsidR="002A36D5" w:rsidRDefault="002551B7" w:rsidP="00C76640">
            <w:pPr>
              <w:spacing w:after="0" w:line="360" w:lineRule="auto"/>
              <w:ind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одновременных движений рук, корпуса и головы. </w:t>
            </w:r>
          </w:p>
        </w:tc>
      </w:tr>
      <w:tr w:rsidR="002A36D5" w14:paraId="577A4A1B" w14:textId="77777777" w:rsidTr="00C76640">
        <w:tc>
          <w:tcPr>
            <w:tcW w:w="5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4B6465" w14:textId="77777777" w:rsidR="002A36D5" w:rsidRDefault="002551B7" w:rsidP="00C76640">
            <w:pPr>
              <w:spacing w:after="0" w:line="360" w:lineRule="auto"/>
              <w:ind w:firstLine="56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препарасьон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  <w:tc>
          <w:tcPr>
            <w:tcW w:w="4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A17AFAE" w14:textId="77777777" w:rsidR="002A36D5" w:rsidRDefault="002551B7" w:rsidP="00C76640">
            <w:pPr>
              <w:spacing w:after="0" w:line="36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приготовление, подготовка, подготовительные движения. </w:t>
            </w:r>
          </w:p>
        </w:tc>
      </w:tr>
    </w:tbl>
    <w:p w14:paraId="4AFEF135" w14:textId="77777777" w:rsidR="002A36D5" w:rsidRDefault="002551B7" w:rsidP="00C76640">
      <w:pPr>
        <w:tabs>
          <w:tab w:val="center" w:pos="2334"/>
          <w:tab w:val="center" w:pos="801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релеве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поднимание на полу пальцах. </w:t>
      </w:r>
    </w:p>
    <w:p w14:paraId="3A8400C9" w14:textId="77777777" w:rsidR="002A36D5" w:rsidRDefault="002551B7" w:rsidP="00C76640">
      <w:pPr>
        <w:tabs>
          <w:tab w:val="center" w:pos="2822"/>
          <w:tab w:val="center" w:pos="7993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Releve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релеве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лян)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медленное поднимание ноги. </w:t>
      </w:r>
    </w:p>
    <w:p w14:paraId="3C1DED2F" w14:textId="77777777" w:rsidR="002A36D5" w:rsidRDefault="002551B7" w:rsidP="00C76640">
      <w:pPr>
        <w:spacing w:after="0" w:line="360" w:lineRule="auto"/>
        <w:ind w:right="363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terre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жамб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пар круговые движения ноги на полу.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терр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</w:p>
    <w:p w14:paraId="1918DF65" w14:textId="77777777" w:rsidR="002A36D5" w:rsidRDefault="002551B7" w:rsidP="00C76640">
      <w:pPr>
        <w:spacing w:after="0" w:line="360" w:lineRule="auto"/>
        <w:ind w:right="1902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Rond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jambe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l'air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жамб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ан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круг ногой в воздухе. Лер) </w:t>
      </w:r>
    </w:p>
    <w:p w14:paraId="12A556BB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Sissonne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tombe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сиссон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томбе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прыжок с двух ног на одну с быстро следующим падением на другую ногу. </w:t>
      </w:r>
    </w:p>
    <w:p w14:paraId="3B2CFEA9" w14:textId="77777777" w:rsidR="002A36D5" w:rsidRDefault="002551B7" w:rsidP="00C76640">
      <w:pPr>
        <w:tabs>
          <w:tab w:val="center" w:pos="3187"/>
          <w:tab w:val="center" w:pos="7894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Sisson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сиссон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семпль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прыжок с двух ног на одну. </w:t>
      </w:r>
    </w:p>
    <w:p w14:paraId="114CA721" w14:textId="77777777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Temps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связующее, плавное, слитное движение.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Temps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leve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saute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леве соте)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прыжок с двух ног на две. </w:t>
      </w:r>
    </w:p>
    <w:p w14:paraId="26E74E7B" w14:textId="77777777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ADB2057" w14:textId="2F755018" w:rsidR="00AD2198" w:rsidRPr="00AD2198" w:rsidRDefault="00AD2198" w:rsidP="00AD21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D2198">
        <w:rPr>
          <w:rFonts w:ascii="Times New Roman" w:eastAsia="Times New Roman" w:hAnsi="Times New Roman" w:cs="Times New Roman"/>
          <w:b/>
          <w:color w:val="000000"/>
          <w:sz w:val="28"/>
        </w:rPr>
        <w:t>Заключение</w:t>
      </w:r>
      <w:bookmarkStart w:id="0" w:name="_GoBack"/>
      <w:bookmarkEnd w:id="0"/>
    </w:p>
    <w:p w14:paraId="12149A78" w14:textId="7A97566A" w:rsidR="002A36D5" w:rsidRDefault="002551B7" w:rsidP="00C76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данного методического пособия продиктовано решением обобщить мой практический опыт работы в роли концертмейстера по классическому танцу. В подборе музыкального материала к уроку использую музыку из кинофильмов в аранжировке ведущих концертмейстеров Н.</w:t>
      </w:r>
      <w:r w:rsidR="00B959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Штемпель С.</w:t>
      </w:r>
      <w:r w:rsidR="00B959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Бродской,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И.</w:t>
      </w:r>
      <w:r w:rsidR="00B959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Цареградской.</w:t>
      </w:r>
      <w:r w:rsidR="00AD219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также </w:t>
      </w:r>
      <w:r w:rsidR="00AD2198">
        <w:rPr>
          <w:rFonts w:ascii="Times New Roman" w:eastAsia="Times New Roman" w:hAnsi="Times New Roman" w:cs="Times New Roman"/>
          <w:color w:val="000000"/>
          <w:sz w:val="28"/>
        </w:rPr>
        <w:t>авторы музыкальных произведений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 классических русских,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зарубежных,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D2198">
        <w:rPr>
          <w:rFonts w:ascii="Times New Roman" w:eastAsia="Times New Roman" w:hAnsi="Times New Roman" w:cs="Times New Roman"/>
          <w:color w:val="000000"/>
          <w:sz w:val="28"/>
        </w:rPr>
        <w:t xml:space="preserve">современных </w:t>
      </w:r>
      <w:proofErr w:type="gramStart"/>
      <w:r w:rsidR="00AD2198">
        <w:rPr>
          <w:rFonts w:ascii="Times New Roman" w:eastAsia="Times New Roman" w:hAnsi="Times New Roman" w:cs="Times New Roman"/>
          <w:color w:val="000000"/>
          <w:sz w:val="28"/>
        </w:rPr>
        <w:t>балетов: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П.И.</w:t>
      </w:r>
      <w:proofErr w:type="gramEnd"/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Чайковский,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Ж.Бизе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Н.А.Римский</w:t>
      </w:r>
      <w:proofErr w:type="spellEnd"/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-Корсаков,</w:t>
      </w:r>
      <w:r w:rsidR="00B959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М.И.</w:t>
      </w:r>
      <w:r w:rsidR="00B959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Глинка,</w:t>
      </w:r>
      <w:r w:rsidR="00B959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Ф.Шуберт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B959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Ф.Лист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B959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В.А.Моцарт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B9595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Ф.Шопен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 великие композиторы.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Большое внимание в своей работе уделяю красивой мелодии музыкальной темы.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Как показывает практика,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D2198">
        <w:rPr>
          <w:rFonts w:ascii="Times New Roman" w:eastAsia="Times New Roman" w:hAnsi="Times New Roman" w:cs="Times New Roman"/>
          <w:color w:val="000000"/>
          <w:sz w:val="28"/>
        </w:rPr>
        <w:t>учащиеся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легче воспринимают такую музыку,</w:t>
      </w:r>
      <w:r w:rsidR="00C7664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испытывают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радость ,</w:t>
      </w:r>
      <w:proofErr w:type="gramEnd"/>
      <w:r w:rsidR="00AD219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удовольствие при работе в классе .</w:t>
      </w:r>
    </w:p>
    <w:p w14:paraId="40612A33" w14:textId="77777777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E728875" w14:textId="77777777" w:rsidR="002A36D5" w:rsidRDefault="002551B7" w:rsidP="00C7664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643347A" w14:textId="77777777" w:rsidR="002A36D5" w:rsidRDefault="002551B7" w:rsidP="00C76640">
      <w:pPr>
        <w:keepNext/>
        <w:keepLine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Список использованных источников </w:t>
      </w:r>
    </w:p>
    <w:p w14:paraId="53AA147E" w14:textId="77777777" w:rsidR="00AD2198" w:rsidRDefault="00AD2198" w:rsidP="00C76640">
      <w:pPr>
        <w:spacing w:after="0" w:line="360" w:lineRule="auto"/>
        <w:ind w:left="15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Arial Unicode MS" w:eastAsia="Arial Unicode MS" w:hAnsi="Arial Unicode MS" w:cs="Arial Unicode MS"/>
          <w:color w:val="000000"/>
          <w:sz w:val="2"/>
        </w:rPr>
        <w:t xml:space="preserve"> </w:t>
      </w:r>
    </w:p>
    <w:p w14:paraId="1A4FE353" w14:textId="77777777" w:rsidR="00AD2198" w:rsidRPr="00AD2198" w:rsidRDefault="00AD2198" w:rsidP="00AD21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2198">
        <w:rPr>
          <w:rFonts w:ascii="Times New Roman" w:eastAsia="Times New Roman" w:hAnsi="Times New Roman" w:cs="Times New Roman"/>
          <w:color w:val="000000"/>
          <w:sz w:val="28"/>
        </w:rPr>
        <w:t>Никитина Н.И. В классе хореографии. Хрестоматия концертмейстера. Изд. «Композитор</w:t>
      </w:r>
      <w:proofErr w:type="gramStart"/>
      <w:r w:rsidRPr="00AD2198">
        <w:rPr>
          <w:rFonts w:ascii="Times New Roman" w:eastAsia="Times New Roman" w:hAnsi="Times New Roman" w:cs="Times New Roman"/>
          <w:color w:val="000000"/>
          <w:sz w:val="28"/>
        </w:rPr>
        <w:t>»,  С.</w:t>
      </w:r>
      <w:proofErr w:type="gramEnd"/>
      <w:r w:rsidRPr="00AD2198">
        <w:rPr>
          <w:rFonts w:ascii="Times New Roman" w:eastAsia="Times New Roman" w:hAnsi="Times New Roman" w:cs="Times New Roman"/>
          <w:color w:val="000000"/>
          <w:sz w:val="28"/>
        </w:rPr>
        <w:t xml:space="preserve">-П., 2017.  </w:t>
      </w:r>
    </w:p>
    <w:p w14:paraId="05D0ACC4" w14:textId="77777777" w:rsidR="00AD2198" w:rsidRPr="00AD2198" w:rsidRDefault="00AD2198" w:rsidP="00AD21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AD2198">
        <w:rPr>
          <w:rFonts w:ascii="Times New Roman" w:eastAsia="Times New Roman" w:hAnsi="Times New Roman" w:cs="Times New Roman"/>
          <w:color w:val="000000"/>
          <w:sz w:val="28"/>
        </w:rPr>
        <w:t>Ревская</w:t>
      </w:r>
      <w:proofErr w:type="spellEnd"/>
      <w:r w:rsidRPr="00AD2198">
        <w:rPr>
          <w:rFonts w:ascii="Times New Roman" w:eastAsia="Times New Roman" w:hAnsi="Times New Roman" w:cs="Times New Roman"/>
          <w:color w:val="000000"/>
          <w:sz w:val="28"/>
        </w:rPr>
        <w:t xml:space="preserve"> Н. Е. Классический танец. Музыка на уроке. Изд. «Композитор</w:t>
      </w:r>
      <w:proofErr w:type="gramStart"/>
      <w:r w:rsidRPr="00AD2198">
        <w:rPr>
          <w:rFonts w:ascii="Times New Roman" w:eastAsia="Times New Roman" w:hAnsi="Times New Roman" w:cs="Times New Roman"/>
          <w:color w:val="000000"/>
          <w:sz w:val="28"/>
        </w:rPr>
        <w:t>»,  С.</w:t>
      </w:r>
      <w:proofErr w:type="gramEnd"/>
      <w:r w:rsidRPr="00AD2198">
        <w:rPr>
          <w:rFonts w:ascii="Times New Roman" w:eastAsia="Times New Roman" w:hAnsi="Times New Roman" w:cs="Times New Roman"/>
          <w:color w:val="000000"/>
          <w:sz w:val="28"/>
        </w:rPr>
        <w:t xml:space="preserve">-П., 2005.  </w:t>
      </w:r>
    </w:p>
    <w:p w14:paraId="318084DD" w14:textId="77777777" w:rsidR="00AD2198" w:rsidRPr="00AD2198" w:rsidRDefault="00AD2198" w:rsidP="00AD2198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AD2198">
        <w:rPr>
          <w:rFonts w:ascii="Times New Roman" w:eastAsia="Times New Roman" w:hAnsi="Times New Roman" w:cs="Times New Roman"/>
          <w:color w:val="000000"/>
          <w:sz w:val="28"/>
        </w:rPr>
        <w:t>Трясунова</w:t>
      </w:r>
      <w:proofErr w:type="spellEnd"/>
      <w:r w:rsidRPr="00AD2198">
        <w:rPr>
          <w:rFonts w:ascii="Times New Roman" w:eastAsia="Times New Roman" w:hAnsi="Times New Roman" w:cs="Times New Roman"/>
          <w:color w:val="000000"/>
          <w:sz w:val="28"/>
        </w:rPr>
        <w:t xml:space="preserve"> О.М. Работа с концертмейстером на уроках классического танца: с помощь студентам хореографам Иркутский областной колледж </w:t>
      </w:r>
      <w:proofErr w:type="gramStart"/>
      <w:r w:rsidRPr="00AD2198">
        <w:rPr>
          <w:rFonts w:ascii="Times New Roman" w:eastAsia="Times New Roman" w:hAnsi="Times New Roman" w:cs="Times New Roman"/>
          <w:color w:val="000000"/>
          <w:sz w:val="28"/>
        </w:rPr>
        <w:t>культуры.-</w:t>
      </w:r>
      <w:proofErr w:type="gramEnd"/>
      <w:r w:rsidRPr="00AD2198">
        <w:rPr>
          <w:rFonts w:ascii="Times New Roman" w:eastAsia="Times New Roman" w:hAnsi="Times New Roman" w:cs="Times New Roman"/>
          <w:color w:val="000000"/>
          <w:sz w:val="28"/>
        </w:rPr>
        <w:t xml:space="preserve"> Иркутск 2019 г. – 56 с.</w:t>
      </w:r>
    </w:p>
    <w:p w14:paraId="2A75EBD3" w14:textId="77777777" w:rsidR="00AD2198" w:rsidRPr="00AD2198" w:rsidRDefault="00AD2198" w:rsidP="00AD2198">
      <w:pPr>
        <w:pStyle w:val="a3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AD2198">
        <w:rPr>
          <w:rFonts w:ascii="Times New Roman" w:eastAsia="Times New Roman" w:hAnsi="Times New Roman" w:cs="Times New Roman"/>
          <w:color w:val="000000"/>
          <w:sz w:val="28"/>
        </w:rPr>
        <w:t xml:space="preserve">Хазанова С. Концертмейстер на уроках хореографии. Изд. «Композитор», С.-П, 2015. </w:t>
      </w:r>
    </w:p>
    <w:p w14:paraId="08E4D9D1" w14:textId="77777777" w:rsidR="00AD2198" w:rsidRPr="00AD2198" w:rsidRDefault="00AD2198" w:rsidP="00AD219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2198">
        <w:rPr>
          <w:rFonts w:ascii="Times New Roman" w:eastAsia="Times New Roman" w:hAnsi="Times New Roman" w:cs="Times New Roman"/>
          <w:color w:val="000000"/>
          <w:sz w:val="28"/>
        </w:rPr>
        <w:t>Штемпель Н.Н Музыкальная хрестоматия для урока классического танца. Изд. “Композитор” С.-П., 2019.</w:t>
      </w:r>
    </w:p>
    <w:sectPr w:rsidR="00AD2198" w:rsidRPr="00AD21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0FFB"/>
    <w:multiLevelType w:val="multilevel"/>
    <w:tmpl w:val="CD4EB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8C692"/>
    <w:multiLevelType w:val="multilevel"/>
    <w:tmpl w:val="97004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174215"/>
    <w:multiLevelType w:val="hybridMultilevel"/>
    <w:tmpl w:val="C2FA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746C"/>
    <w:multiLevelType w:val="multilevel"/>
    <w:tmpl w:val="779E5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DDDD41"/>
    <w:multiLevelType w:val="multilevel"/>
    <w:tmpl w:val="5D20E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6C2A09"/>
    <w:multiLevelType w:val="hybridMultilevel"/>
    <w:tmpl w:val="9F9A41A6"/>
    <w:lvl w:ilvl="0" w:tplc="0AA26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08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D22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6B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2F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44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8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64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EF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54D5A"/>
    <w:rsid w:val="002551B7"/>
    <w:rsid w:val="002A36D5"/>
    <w:rsid w:val="00673834"/>
    <w:rsid w:val="00AD2198"/>
    <w:rsid w:val="00B95955"/>
    <w:rsid w:val="00C76640"/>
    <w:rsid w:val="00D502E4"/>
    <w:rsid w:val="18D5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506B"/>
  <w15:docId w15:val="{369B9487-61FF-4D8B-B827-2373288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4</cp:revision>
  <dcterms:created xsi:type="dcterms:W3CDTF">2023-02-21T03:10:00Z</dcterms:created>
  <dcterms:modified xsi:type="dcterms:W3CDTF">2023-03-20T11:17:00Z</dcterms:modified>
</cp:coreProperties>
</file>