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3ACC" w14:textId="68921ED3" w:rsidR="006477F9" w:rsidRPr="00D11B9C" w:rsidRDefault="007D2D39" w:rsidP="00FB1D76">
      <w:pPr>
        <w:tabs>
          <w:tab w:val="left" w:pos="3675"/>
          <w:tab w:val="center" w:pos="4677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составляющие техники актёра: с</w:t>
      </w:r>
      <w:r w:rsidR="006477F9">
        <w:rPr>
          <w:b/>
          <w:sz w:val="28"/>
          <w:szCs w:val="28"/>
        </w:rPr>
        <w:t>ценическое внимание, сцени</w:t>
      </w:r>
      <w:r>
        <w:rPr>
          <w:b/>
          <w:sz w:val="28"/>
          <w:szCs w:val="28"/>
        </w:rPr>
        <w:t>ческое отношение и оценка факта, с</w:t>
      </w:r>
      <w:r w:rsidR="006477F9">
        <w:rPr>
          <w:b/>
          <w:sz w:val="28"/>
          <w:szCs w:val="28"/>
        </w:rPr>
        <w:t>ценическое общение и его необходимые условия.</w:t>
      </w:r>
      <w:bookmarkStart w:id="0" w:name="_GoBack"/>
      <w:bookmarkEnd w:id="0"/>
    </w:p>
    <w:p w14:paraId="0DE50285" w14:textId="4CE5AA7D" w:rsidR="00D11B9C" w:rsidRDefault="00D11B9C" w:rsidP="00FB1D76">
      <w:pPr>
        <w:spacing w:line="360" w:lineRule="auto"/>
        <w:ind w:firstLine="3674"/>
        <w:jc w:val="center"/>
        <w:rPr>
          <w:b/>
          <w:sz w:val="28"/>
          <w:szCs w:val="28"/>
        </w:rPr>
      </w:pPr>
    </w:p>
    <w:p w14:paraId="59A2CE03" w14:textId="77777777" w:rsidR="00FB1D76" w:rsidRPr="002A7602" w:rsidRDefault="00FB1D76" w:rsidP="00FB1D76">
      <w:pPr>
        <w:spacing w:line="360" w:lineRule="auto"/>
        <w:ind w:firstLine="3674"/>
        <w:jc w:val="right"/>
        <w:rPr>
          <w:b/>
          <w:i/>
          <w:sz w:val="28"/>
          <w:szCs w:val="28"/>
        </w:rPr>
      </w:pPr>
      <w:r w:rsidRPr="002A7602">
        <w:rPr>
          <w:b/>
          <w:i/>
          <w:sz w:val="28"/>
          <w:szCs w:val="28"/>
        </w:rPr>
        <w:t xml:space="preserve">Василий Антонович Конев, </w:t>
      </w:r>
    </w:p>
    <w:p w14:paraId="41898358" w14:textId="55C62ED7" w:rsidR="006477F9" w:rsidRDefault="00FB1D76" w:rsidP="00FB1D76">
      <w:pPr>
        <w:spacing w:line="360" w:lineRule="auto"/>
        <w:ind w:firstLine="3674"/>
        <w:jc w:val="right"/>
        <w:rPr>
          <w:b/>
          <w:sz w:val="28"/>
          <w:szCs w:val="28"/>
        </w:rPr>
      </w:pPr>
      <w:r w:rsidRPr="002A7602">
        <w:rPr>
          <w:b/>
          <w:i/>
          <w:sz w:val="28"/>
          <w:szCs w:val="28"/>
        </w:rPr>
        <w:t>преподаватель Иркутского театрального училища</w:t>
      </w:r>
    </w:p>
    <w:p w14:paraId="53809BA3" w14:textId="77777777" w:rsidR="006477F9" w:rsidRDefault="006477F9" w:rsidP="00FB1D76">
      <w:pPr>
        <w:spacing w:line="360" w:lineRule="auto"/>
        <w:ind w:firstLine="3674"/>
        <w:jc w:val="right"/>
        <w:rPr>
          <w:b/>
          <w:sz w:val="28"/>
          <w:szCs w:val="28"/>
        </w:rPr>
      </w:pPr>
    </w:p>
    <w:p w14:paraId="07DF9FCC" w14:textId="77777777" w:rsidR="006477F9" w:rsidRDefault="006477F9" w:rsidP="00FB1D76">
      <w:pPr>
        <w:spacing w:line="360" w:lineRule="auto"/>
        <w:ind w:firstLine="3674"/>
        <w:jc w:val="right"/>
        <w:rPr>
          <w:b/>
          <w:sz w:val="28"/>
          <w:szCs w:val="28"/>
        </w:rPr>
      </w:pPr>
    </w:p>
    <w:p w14:paraId="48C630C7" w14:textId="314ABCA6" w:rsidR="00C46A7F" w:rsidRDefault="007D2D39" w:rsidP="00FB1D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Сценическое в</w:t>
      </w:r>
      <w:r w:rsidR="005046D0" w:rsidRPr="005046D0">
        <w:rPr>
          <w:b/>
          <w:sz w:val="28"/>
          <w:szCs w:val="28"/>
        </w:rPr>
        <w:t>нимание</w:t>
      </w:r>
    </w:p>
    <w:p w14:paraId="4EB8E4D2" w14:textId="77777777" w:rsidR="00FB1D76" w:rsidRDefault="007C2E46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такое сценическое </w:t>
      </w:r>
      <w:r w:rsidR="00FB1D76">
        <w:rPr>
          <w:sz w:val="28"/>
          <w:szCs w:val="28"/>
        </w:rPr>
        <w:t>внимание, и для чего оно актёру</w:t>
      </w:r>
      <w:r>
        <w:rPr>
          <w:sz w:val="28"/>
          <w:szCs w:val="28"/>
        </w:rPr>
        <w:t xml:space="preserve">? </w:t>
      </w:r>
      <w:r w:rsidR="0035400A">
        <w:rPr>
          <w:sz w:val="28"/>
          <w:szCs w:val="28"/>
        </w:rPr>
        <w:t xml:space="preserve">Сценическое внимание </w:t>
      </w:r>
      <w:r w:rsidR="00FB1D76">
        <w:rPr>
          <w:sz w:val="28"/>
          <w:szCs w:val="28"/>
        </w:rPr>
        <w:t xml:space="preserve">- </w:t>
      </w:r>
      <w:r w:rsidR="0035400A">
        <w:rPr>
          <w:sz w:val="28"/>
          <w:szCs w:val="28"/>
        </w:rPr>
        <w:t xml:space="preserve">это процесс активного сосредоточения всех органов чувств на произвольно выбранном объекте, </w:t>
      </w:r>
      <w:r w:rsidR="00FB1D76">
        <w:rPr>
          <w:sz w:val="28"/>
          <w:szCs w:val="28"/>
        </w:rPr>
        <w:t>как пишет</w:t>
      </w:r>
      <w:r w:rsidR="0035400A">
        <w:rPr>
          <w:sz w:val="28"/>
          <w:szCs w:val="28"/>
        </w:rPr>
        <w:t xml:space="preserve"> Борис Евгеньевич Захава. </w:t>
      </w:r>
    </w:p>
    <w:p w14:paraId="7C9F7195" w14:textId="77777777" w:rsidR="00FB1D76" w:rsidRDefault="0035400A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00A">
        <w:rPr>
          <w:sz w:val="28"/>
          <w:szCs w:val="28"/>
        </w:rPr>
        <w:t>Задача актера и заключается в том, чтобы научиться создавать в себе эту доминанту активного сосредоточения. Только активное сосредоточение на высшей ступени его развития (то есть увлеченность объектом, произвольно выбранным) способно победить отрицательную доминанту и обеспечить необходимые условия для творческого акта</w:t>
      </w:r>
      <w:r>
        <w:rPr>
          <w:sz w:val="28"/>
          <w:szCs w:val="28"/>
        </w:rPr>
        <w:t>»</w:t>
      </w:r>
      <w:r w:rsidR="00706BD8">
        <w:rPr>
          <w:sz w:val="28"/>
          <w:szCs w:val="28"/>
        </w:rPr>
        <w:t xml:space="preserve">. </w:t>
      </w:r>
      <w:r>
        <w:rPr>
          <w:sz w:val="28"/>
          <w:szCs w:val="28"/>
        </w:rPr>
        <w:t>(Б.Е. Захава</w:t>
      </w:r>
      <w:r w:rsidR="00706BD8">
        <w:rPr>
          <w:sz w:val="28"/>
          <w:szCs w:val="28"/>
        </w:rPr>
        <w:t xml:space="preserve">. Мастерство актера и режиссера). </w:t>
      </w:r>
    </w:p>
    <w:p w14:paraId="1603749C" w14:textId="77777777" w:rsidR="00FB1D76" w:rsidRDefault="00706BD8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 есть, Борис Евгеньевич говорит о том, что умение управлять на сцене своим вниманием может дать артисту сценическую свободу, попросту говоря, снять психофизический зажим, возникающий под действием отрицатель</w:t>
      </w:r>
      <w:r w:rsidR="00DA287F">
        <w:rPr>
          <w:sz w:val="28"/>
          <w:szCs w:val="28"/>
        </w:rPr>
        <w:t xml:space="preserve">ной доминанты зрительного зала. Существует масса упражнений для развития в себе этого вида внимания. </w:t>
      </w:r>
    </w:p>
    <w:p w14:paraId="764A1742" w14:textId="35939545" w:rsidR="005046D0" w:rsidRDefault="00DA287F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К.С. Станиславский для удобства работы с развитием внимания ра</w:t>
      </w:r>
      <w:r w:rsidR="00D64A72">
        <w:rPr>
          <w:sz w:val="28"/>
          <w:szCs w:val="28"/>
        </w:rPr>
        <w:t xml:space="preserve">зделяет его на внешнее и внутреннее. А также определяет три круга внимания – малый, средний и большой. </w:t>
      </w:r>
      <w:r w:rsidR="00A119C4">
        <w:rPr>
          <w:sz w:val="28"/>
          <w:szCs w:val="28"/>
        </w:rPr>
        <w:t xml:space="preserve">Также Константин Сергеевич пишет о чувственном внимании. «Нужно уметь перерождать объект, </w:t>
      </w:r>
      <w:r w:rsidR="00A119C4" w:rsidRPr="00A119C4">
        <w:rPr>
          <w:sz w:val="28"/>
          <w:szCs w:val="28"/>
        </w:rPr>
        <w:t>а за ним и самое внимание из холодного</w:t>
      </w:r>
      <w:r w:rsidR="00A119C4">
        <w:rPr>
          <w:sz w:val="28"/>
          <w:szCs w:val="28"/>
        </w:rPr>
        <w:t xml:space="preserve"> </w:t>
      </w:r>
      <w:r w:rsidR="00A119C4" w:rsidRPr="00A119C4">
        <w:rPr>
          <w:sz w:val="28"/>
          <w:szCs w:val="28"/>
        </w:rPr>
        <w:t>—</w:t>
      </w:r>
      <w:r w:rsidR="00A119C4">
        <w:rPr>
          <w:sz w:val="28"/>
          <w:szCs w:val="28"/>
        </w:rPr>
        <w:t xml:space="preserve"> </w:t>
      </w:r>
      <w:r w:rsidR="00A119C4" w:rsidRPr="00A119C4">
        <w:rPr>
          <w:sz w:val="28"/>
          <w:szCs w:val="28"/>
        </w:rPr>
        <w:t>интеллектуального, рассудочного</w:t>
      </w:r>
      <w:r w:rsidR="00A119C4">
        <w:rPr>
          <w:sz w:val="28"/>
          <w:szCs w:val="28"/>
        </w:rPr>
        <w:t xml:space="preserve"> </w:t>
      </w:r>
      <w:r w:rsidR="00A119C4" w:rsidRPr="00A119C4">
        <w:rPr>
          <w:sz w:val="28"/>
          <w:szCs w:val="28"/>
        </w:rPr>
        <w:t>—</w:t>
      </w:r>
      <w:r w:rsidR="00A119C4">
        <w:rPr>
          <w:sz w:val="28"/>
          <w:szCs w:val="28"/>
        </w:rPr>
        <w:t xml:space="preserve"> в </w:t>
      </w:r>
      <w:r w:rsidR="00FB1D76">
        <w:rPr>
          <w:sz w:val="28"/>
          <w:szCs w:val="28"/>
        </w:rPr>
        <w:t xml:space="preserve">теплое, согретое, </w:t>
      </w:r>
      <w:r w:rsidR="00A119C4" w:rsidRPr="00A119C4">
        <w:rPr>
          <w:i/>
          <w:iCs/>
          <w:sz w:val="28"/>
          <w:szCs w:val="28"/>
        </w:rPr>
        <w:t>чувственное</w:t>
      </w:r>
      <w:r w:rsidR="00A119C4">
        <w:rPr>
          <w:i/>
          <w:iCs/>
          <w:sz w:val="28"/>
          <w:szCs w:val="28"/>
        </w:rPr>
        <w:t>»</w:t>
      </w:r>
      <w:r w:rsidR="00A119C4">
        <w:rPr>
          <w:sz w:val="28"/>
          <w:szCs w:val="28"/>
        </w:rPr>
        <w:t xml:space="preserve">. Он говорит о том, что объект должен создавать </w:t>
      </w:r>
      <w:r w:rsidR="00373004">
        <w:rPr>
          <w:sz w:val="28"/>
          <w:szCs w:val="28"/>
        </w:rPr>
        <w:t xml:space="preserve"> в артисте </w:t>
      </w:r>
      <w:r w:rsidR="00A119C4">
        <w:rPr>
          <w:sz w:val="28"/>
          <w:szCs w:val="28"/>
        </w:rPr>
        <w:t>внутреннюю, эмоциональную реакцию. «</w:t>
      </w:r>
      <w:r w:rsidR="00A119C4" w:rsidRPr="00A119C4">
        <w:rPr>
          <w:sz w:val="28"/>
          <w:szCs w:val="28"/>
        </w:rPr>
        <w:t>Такое внимание не только заинтересовывается объектом: оно втягивает в работу весь творческий аппарат артиста и вместе с ним продолжает свою творческую деятельность</w:t>
      </w:r>
      <w:r w:rsidR="00A119C4">
        <w:rPr>
          <w:sz w:val="28"/>
          <w:szCs w:val="28"/>
        </w:rPr>
        <w:t>»</w:t>
      </w:r>
      <w:r w:rsidR="00086F3B">
        <w:rPr>
          <w:sz w:val="28"/>
          <w:szCs w:val="28"/>
        </w:rPr>
        <w:t>.</w:t>
      </w:r>
    </w:p>
    <w:p w14:paraId="1446DAC1" w14:textId="79D2471D" w:rsidR="00086F3B" w:rsidRDefault="00086F3B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 Чехов, в свою очередь, идет еще дальше и дифференцирует процесс внимания на составляющие. «</w:t>
      </w:r>
      <w:r w:rsidRPr="00086F3B">
        <w:rPr>
          <w:sz w:val="28"/>
          <w:szCs w:val="28"/>
        </w:rPr>
        <w:t xml:space="preserve">В процессе внимания вы внутренне совершаете </w:t>
      </w:r>
      <w:r w:rsidRPr="00086F3B">
        <w:rPr>
          <w:sz w:val="28"/>
          <w:szCs w:val="28"/>
        </w:rPr>
        <w:lastRenderedPageBreak/>
        <w:t>одновременно четыре действия. Во-первых, вы держите незримо объект вашего внимания. Во-вторых, вы притягиваете его к себе. В-третьих, сами устремляетесь к нему. В-четвертых, вы проникаете в него.Все четыре действия, составляющие процесс внимания совершаются одновременно и представляют собой большую душевную силу</w:t>
      </w:r>
      <w:r>
        <w:rPr>
          <w:sz w:val="28"/>
          <w:szCs w:val="28"/>
        </w:rPr>
        <w:t xml:space="preserve">». </w:t>
      </w:r>
    </w:p>
    <w:p w14:paraId="7D42DAF4" w14:textId="04524DCF" w:rsidR="007D61C1" w:rsidRDefault="00C80A89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распределение объектов внимания на сцене также играет немаловажную роль. «</w:t>
      </w:r>
      <w:r w:rsidRPr="00C80A89">
        <w:rPr>
          <w:sz w:val="28"/>
          <w:szCs w:val="28"/>
        </w:rPr>
        <w:t>В каждый момент актер должен быть сосредоточен на том, на чем сосредоточен изображаемый образ по логике его внутренней жизни</w:t>
      </w:r>
      <w:r>
        <w:rPr>
          <w:sz w:val="28"/>
          <w:szCs w:val="28"/>
        </w:rPr>
        <w:t>»</w:t>
      </w:r>
      <w:r w:rsidR="00FB1D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пишет нам Б.Е. Захава. </w:t>
      </w:r>
      <w:r w:rsidR="00C7078B">
        <w:rPr>
          <w:sz w:val="28"/>
          <w:szCs w:val="28"/>
        </w:rPr>
        <w:t>То есть верное, с точки зрения логики внутренней жизни образа, распределение объектов внимания и непрерывность линии этого внимания,</w:t>
      </w:r>
      <w:r w:rsidR="00682788">
        <w:rPr>
          <w:sz w:val="28"/>
          <w:szCs w:val="28"/>
        </w:rPr>
        <w:t xml:space="preserve"> дает актеру приблизиться</w:t>
      </w:r>
      <w:r w:rsidR="00C7078B">
        <w:rPr>
          <w:sz w:val="28"/>
          <w:szCs w:val="28"/>
        </w:rPr>
        <w:t xml:space="preserve"> к самому образу. «</w:t>
      </w:r>
      <w:r w:rsidR="00C7078B" w:rsidRPr="00C7078B">
        <w:rPr>
          <w:sz w:val="28"/>
          <w:szCs w:val="28"/>
        </w:rPr>
        <w:t>Воспроизводя непрерывную линию внимания образа, актер уже до известной степени сживае</w:t>
      </w:r>
      <w:r w:rsidR="00C7078B">
        <w:rPr>
          <w:sz w:val="28"/>
          <w:szCs w:val="28"/>
        </w:rPr>
        <w:t>тся с образом, срастается с ним</w:t>
      </w:r>
      <w:r w:rsidR="00C7078B" w:rsidRPr="00C7078B">
        <w:rPr>
          <w:sz w:val="28"/>
          <w:szCs w:val="28"/>
        </w:rPr>
        <w:t>; это первая (и поэтому очень важная) ступень на пути к творческому перевоплощению</w:t>
      </w:r>
      <w:r w:rsidR="00C7078B">
        <w:rPr>
          <w:sz w:val="28"/>
          <w:szCs w:val="28"/>
        </w:rPr>
        <w:t>». (Б.Е. Захава «Мастерство актера и режиссера»).</w:t>
      </w:r>
    </w:p>
    <w:p w14:paraId="08D6AF5E" w14:textId="77777777" w:rsidR="00682788" w:rsidRDefault="00682788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личной практики могу добавить что, действительно, актер, чье внимание на сцене занято конкретным действием, то есть сосредоточено на конкретных объектах, всегда выглядит живее и правдивее (потому что свободнее) своих партнеров, чье внимание фрагментарно и не связано с внутренней жизнью образа. И нет лучшего средства от психофизического зажима на сцене, чем увлечь свое внимание каким-нибудь конкретным объектом.</w:t>
      </w:r>
    </w:p>
    <w:p w14:paraId="6BF454C3" w14:textId="11F289F9" w:rsidR="009E4242" w:rsidRDefault="00FB1D76" w:rsidP="00FB1D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Сценическое отношение</w:t>
      </w:r>
    </w:p>
    <w:p w14:paraId="44A59E6A" w14:textId="77777777" w:rsidR="00FB1D76" w:rsidRDefault="00524A79" w:rsidP="00FB1D7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Разобрав процесс сценического внимания, мы закономерно подошли к вопросу о сценическом отношении. Точнее к вопросу о перемене отношения к объекту. Е. Б. Вахтангов пишет нам: </w:t>
      </w:r>
      <w:r w:rsidRPr="00524A79">
        <w:rPr>
          <w:sz w:val="28"/>
        </w:rPr>
        <w:t>«Глаза актера, когда он находится на сцене,</w:t>
      </w:r>
      <w:r>
        <w:rPr>
          <w:sz w:val="28"/>
        </w:rPr>
        <w:t xml:space="preserve"> </w:t>
      </w:r>
      <w:r w:rsidRPr="00524A79">
        <w:rPr>
          <w:sz w:val="28"/>
        </w:rPr>
        <w:t>должны видеть все: лампочки софита, грим партнера и т. п., все как оно есть на самом деле (то же относится к слуху).</w:t>
      </w:r>
      <w:r>
        <w:rPr>
          <w:sz w:val="28"/>
        </w:rPr>
        <w:t xml:space="preserve"> </w:t>
      </w:r>
      <w:r w:rsidRPr="00524A79">
        <w:rPr>
          <w:sz w:val="28"/>
        </w:rPr>
        <w:t>Живой зрачок здорового глаза должен нести актеру всю настоящую обстановку кулис и сцены. Но относиться ко всей этой обстановке актер должен не так, как эта обстановка сама по себе требует, а так, как это требуется по пьесе</w:t>
      </w:r>
      <w:r>
        <w:rPr>
          <w:sz w:val="28"/>
        </w:rPr>
        <w:t xml:space="preserve">». </w:t>
      </w:r>
      <w:r w:rsidR="00CE5DDA">
        <w:rPr>
          <w:sz w:val="28"/>
        </w:rPr>
        <w:t xml:space="preserve">То есть, актер на сцене должен уметь менять свое отношение к окружающей действительности в соответствии с отношением исполняемого им образа. </w:t>
      </w:r>
    </w:p>
    <w:p w14:paraId="436FA10B" w14:textId="77777777" w:rsidR="00FB1D76" w:rsidRDefault="00CE5DDA" w:rsidP="00FB1D7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Этот процесс происходит за счет фантазии и веры. «А</w:t>
      </w:r>
      <w:r w:rsidRPr="00CE5DDA">
        <w:rPr>
          <w:sz w:val="28"/>
        </w:rPr>
        <w:t>ктер, будучи сосредоточен на данном ему объекте, творчески преображает этот объект. При помощи своей фантазии он превращает его в то, чего требует жизнь воплощаемого образа</w:t>
      </w:r>
      <w:r>
        <w:rPr>
          <w:sz w:val="28"/>
        </w:rPr>
        <w:t>». ( Б.Е. Захава «Мастерство актера и режиссера»</w:t>
      </w:r>
      <w:r w:rsidR="008E2FAF">
        <w:rPr>
          <w:sz w:val="28"/>
        </w:rPr>
        <w:t xml:space="preserve">). </w:t>
      </w:r>
    </w:p>
    <w:p w14:paraId="297363DB" w14:textId="77777777" w:rsidR="00FB1D76" w:rsidRDefault="008E2FAF" w:rsidP="00FB1D7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Из этого можно сделать вывод, что найдя отношения образа к окружающей его реальности,</w:t>
      </w:r>
      <w:r w:rsidR="00373004">
        <w:rPr>
          <w:sz w:val="28"/>
        </w:rPr>
        <w:t xml:space="preserve"> и сделав их своим,</w:t>
      </w:r>
      <w:r>
        <w:rPr>
          <w:sz w:val="28"/>
        </w:rPr>
        <w:t xml:space="preserve"> мы находим сам образ: «Р</w:t>
      </w:r>
      <w:r w:rsidRPr="008E2FAF">
        <w:rPr>
          <w:sz w:val="28"/>
        </w:rPr>
        <w:t>аботать над ролью — это значит искать отношения. Если актер сделал отношения образа своими отношениями — это означает, что он овладел внутр</w:t>
      </w:r>
      <w:r>
        <w:rPr>
          <w:sz w:val="28"/>
        </w:rPr>
        <w:t>енней стороной роли»</w:t>
      </w:r>
      <w:r w:rsidRPr="008E2FAF">
        <w:rPr>
          <w:sz w:val="28"/>
        </w:rPr>
        <w:t xml:space="preserve"> </w:t>
      </w:r>
      <w:r>
        <w:rPr>
          <w:sz w:val="28"/>
        </w:rPr>
        <w:t>(Б.Е. Захава «Мастерство актера и режиссера»).</w:t>
      </w:r>
    </w:p>
    <w:p w14:paraId="1764BEFE" w14:textId="3CC33FCD" w:rsidR="00813995" w:rsidRDefault="00265DAC" w:rsidP="00FB1D7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Это вполне справедливо, так как я не раз замечал, что изменяя на сцене свои отношения к происходящему, ты начинаешь думать по-другому, жить в других ритмах, в какой-то степени перестаешь быть собой.</w:t>
      </w:r>
      <w:r w:rsidR="00027720">
        <w:rPr>
          <w:sz w:val="28"/>
        </w:rPr>
        <w:t xml:space="preserve"> Например</w:t>
      </w:r>
      <w:r w:rsidR="00460B5B">
        <w:rPr>
          <w:sz w:val="28"/>
        </w:rPr>
        <w:t>,</w:t>
      </w:r>
      <w:r w:rsidR="00027720">
        <w:rPr>
          <w:sz w:val="28"/>
        </w:rPr>
        <w:t xml:space="preserve"> в спектакле «Игрок» по Ф.М. Достоевскому, играя </w:t>
      </w:r>
      <w:r w:rsidR="00460B5B">
        <w:rPr>
          <w:sz w:val="28"/>
        </w:rPr>
        <w:t>Алексея Ивановича, в сцене игры на рулетке, я отношусь к свету фонарей (они светят красным), и к красной обивке на мебели, как к знаку судьбы, который указывает мне, что нужно ставить в решающий момент непременно на красное. И выигрывая, я начинаю испытывать чувство азарта и власти над судьбой, что порождает собой еще больший вызов судьбе. Или в спектакле по А.В. Вампилову «Старший сын», играя Бусыгина, и, видя</w:t>
      </w:r>
      <w:r w:rsidR="007C3A96">
        <w:rPr>
          <w:sz w:val="28"/>
        </w:rPr>
        <w:t>,</w:t>
      </w:r>
      <w:r w:rsidR="00460B5B">
        <w:rPr>
          <w:sz w:val="28"/>
        </w:rPr>
        <w:t xml:space="preserve"> как Сарафанов заходит ночью к Макарской, отношусь к этому как к ночным похотливым похождениям старика, и решаю наказать его, и тем самым </w:t>
      </w:r>
      <w:r w:rsidR="007C3A96">
        <w:rPr>
          <w:sz w:val="28"/>
        </w:rPr>
        <w:t>рассчитаться</w:t>
      </w:r>
      <w:r w:rsidR="00460B5B">
        <w:rPr>
          <w:sz w:val="28"/>
        </w:rPr>
        <w:t xml:space="preserve"> за </w:t>
      </w:r>
      <w:r w:rsidR="007C3A96">
        <w:rPr>
          <w:sz w:val="28"/>
        </w:rPr>
        <w:t>собственного пропавшего отца. Из этого можно сделать вывод, что верные сценические отношения ведут нас к рождению верного действия на сцене и к верному сценическому самочувствию образа.</w:t>
      </w:r>
    </w:p>
    <w:p w14:paraId="0EFFDD62" w14:textId="77777777" w:rsidR="00373004" w:rsidRDefault="00373004" w:rsidP="00FB1D7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Методология различает два вида сценических отношений: </w:t>
      </w:r>
      <w:r w:rsidRPr="00373004">
        <w:rPr>
          <w:sz w:val="28"/>
        </w:rPr>
        <w:t>отношения, сложившиеся в процессе жизни образа</w:t>
      </w:r>
      <w:r w:rsidR="006E16D3">
        <w:rPr>
          <w:sz w:val="28"/>
        </w:rPr>
        <w:t xml:space="preserve"> до начала </w:t>
      </w:r>
      <w:r w:rsidRPr="00373004">
        <w:rPr>
          <w:sz w:val="28"/>
        </w:rPr>
        <w:t>пьесы,</w:t>
      </w:r>
      <w:r>
        <w:rPr>
          <w:sz w:val="28"/>
        </w:rPr>
        <w:t xml:space="preserve"> и </w:t>
      </w:r>
      <w:r w:rsidRPr="00373004">
        <w:rPr>
          <w:sz w:val="28"/>
        </w:rPr>
        <w:t>отношения, возникающие в процессе сценической жизни образа</w:t>
      </w:r>
      <w:r>
        <w:rPr>
          <w:sz w:val="28"/>
        </w:rPr>
        <w:t>, которые можно назвать оценкой фактов.</w:t>
      </w:r>
      <w:r w:rsidR="008543D9">
        <w:rPr>
          <w:sz w:val="28"/>
        </w:rPr>
        <w:t xml:space="preserve"> Предварительная разработка и присвоение отношений первой группы</w:t>
      </w:r>
      <w:r w:rsidR="00265DAC">
        <w:rPr>
          <w:sz w:val="28"/>
        </w:rPr>
        <w:t xml:space="preserve"> является необходимым условием </w:t>
      </w:r>
      <w:r w:rsidR="00265DAC" w:rsidRPr="00265DAC">
        <w:rPr>
          <w:sz w:val="28"/>
        </w:rPr>
        <w:t>естественного, живого, органичного и непроизвольного возникновения отношений второй группы.</w:t>
      </w:r>
    </w:p>
    <w:p w14:paraId="2024417A" w14:textId="0691321C" w:rsidR="00373004" w:rsidRDefault="007D2D39" w:rsidP="00FB1D7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Оценка факта</w:t>
      </w:r>
    </w:p>
    <w:p w14:paraId="5A4D2F22" w14:textId="77777777" w:rsidR="00FB1D76" w:rsidRDefault="002A186A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186A">
        <w:rPr>
          <w:sz w:val="28"/>
          <w:szCs w:val="28"/>
        </w:rPr>
        <w:t>Всякий возникающий на сцене новый факт требует со стороны актера-образа определенной оценки. Иногда эта оценка носит сознательный, в той или иной степени рациональный характер, иногда же она возникает в форме чисто эмоциональной и выражается в импульсивном, неп</w:t>
      </w:r>
      <w:r>
        <w:rPr>
          <w:sz w:val="28"/>
          <w:szCs w:val="28"/>
        </w:rPr>
        <w:t>роизвольно возникающем действии» (Б.Е. Захава «Мастерство актера и режиссера»). То есть, можно сказать, что любой актер должен обладать способностью воспринимать известные для него факты, как неожиданность.</w:t>
      </w:r>
      <w:r w:rsidR="00C32B24">
        <w:rPr>
          <w:sz w:val="28"/>
          <w:szCs w:val="28"/>
        </w:rPr>
        <w:t xml:space="preserve"> </w:t>
      </w:r>
    </w:p>
    <w:p w14:paraId="29F0AF20" w14:textId="0B4B140F" w:rsidR="00027720" w:rsidRDefault="00C32B24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довольно сложный на первый взгляд процесс, но при подготовке надлежащих условий, ему можно научиться. </w:t>
      </w:r>
      <w:r w:rsidR="00D33677">
        <w:rPr>
          <w:sz w:val="28"/>
          <w:szCs w:val="28"/>
        </w:rPr>
        <w:t>«</w:t>
      </w:r>
      <w:r w:rsidR="00D33677" w:rsidRPr="00D33677">
        <w:rPr>
          <w:sz w:val="28"/>
          <w:szCs w:val="28"/>
        </w:rPr>
        <w:t>Из числа этих условий одним из важнейших является предварительная заготовка устойчивых и прочных отношений, накопленных данным действующим лицом на протяжении всей его жизни. Без такой заготовки невозможны эти мощные взрывы сценической веры актера, необходимые для органической эмоциональной оц</w:t>
      </w:r>
      <w:r w:rsidR="00D33677">
        <w:rPr>
          <w:sz w:val="28"/>
          <w:szCs w:val="28"/>
        </w:rPr>
        <w:t>енки сценических неожиданностей»</w:t>
      </w:r>
      <w:r w:rsidR="00D33677" w:rsidRPr="00D33677">
        <w:rPr>
          <w:sz w:val="28"/>
          <w:szCs w:val="28"/>
        </w:rPr>
        <w:t xml:space="preserve"> </w:t>
      </w:r>
      <w:r w:rsidR="00D33677">
        <w:rPr>
          <w:sz w:val="28"/>
          <w:szCs w:val="28"/>
        </w:rPr>
        <w:t>(Б.Е. Захава «Мастерство актера и режиссера»). То есть, изучив и присвоив отношения образа к действительности, мы сможем предположить, как бы образ отреагировал на то или иное событие, а затем начать соответствующим образом действовать. «</w:t>
      </w:r>
      <w:r w:rsidR="00D33677" w:rsidRPr="00D33677">
        <w:rPr>
          <w:sz w:val="28"/>
          <w:szCs w:val="28"/>
        </w:rPr>
        <w:t xml:space="preserve">Итак, сосредоточенное внимание актера и его вера в правду вымысла рождают в актере нужные отношения, а эти отношения служат той почвой, </w:t>
      </w:r>
      <w:r w:rsidR="00D33677">
        <w:rPr>
          <w:sz w:val="28"/>
          <w:szCs w:val="28"/>
        </w:rPr>
        <w:t>на которой зарождаются действия»</w:t>
      </w:r>
      <w:r w:rsidR="00D33677" w:rsidRPr="00D33677">
        <w:rPr>
          <w:sz w:val="28"/>
          <w:szCs w:val="28"/>
        </w:rPr>
        <w:t xml:space="preserve"> </w:t>
      </w:r>
      <w:r w:rsidR="00D33677">
        <w:rPr>
          <w:sz w:val="28"/>
          <w:szCs w:val="28"/>
        </w:rPr>
        <w:t>(Б.Е. Захава «Мастерство актера и режиссера»).</w:t>
      </w:r>
    </w:p>
    <w:p w14:paraId="3EB66477" w14:textId="002A10E8" w:rsidR="00547D2C" w:rsidRDefault="00FB1D76" w:rsidP="00FB1D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Сценическое общение</w:t>
      </w:r>
    </w:p>
    <w:p w14:paraId="25A3B241" w14:textId="77777777" w:rsidR="00FB1D76" w:rsidRDefault="00576238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мы и подошли</w:t>
      </w:r>
      <w:r w:rsidR="00E01F58">
        <w:rPr>
          <w:sz w:val="28"/>
          <w:szCs w:val="28"/>
        </w:rPr>
        <w:t xml:space="preserve"> к одному из важнейших условий живого сценического существования, а именно – сценическому общению. Актер, выполняя цепь сценических задач, воздействует на своего партнера, и сам, в свою очередь, подвергается воздействию со стороны партнера. Он должен уметь общаться. То есть видеть, слышать, воспринимать своего партнера. Процесс настоящего общения неразрывно связан со способностью актера к подлинному вниманию на сцене.</w:t>
      </w:r>
      <w:r w:rsidR="00073CCC">
        <w:rPr>
          <w:sz w:val="28"/>
          <w:szCs w:val="28"/>
        </w:rPr>
        <w:t xml:space="preserve"> «</w:t>
      </w:r>
      <w:r w:rsidR="00073CCC" w:rsidRPr="00073CCC">
        <w:rPr>
          <w:sz w:val="28"/>
          <w:szCs w:val="28"/>
        </w:rPr>
        <w:t>Мало смотреть на партнера, нужно его видеть. Нужно, чтобы живой зрачок живого глаза отмечал малейшие оттенки в мимике партнера. Мало слушать партнера, надо его слышать. Надо, чтобы ухо улавливало малейшие нюансы в интонации партнера. Недостаточно видеть и слышать, надо понимать партнера, отмечая непроизвольно в своем сознании малейшие оттенки его мысли. Мало понимать партнера, надо его чувствовать, улавливая душой тончайшие изменения в его чувствах. Не так важно то, что происходит в душе каждого из актеров, как важно то, что происходит между ними. Это самое ценное в игре актеров и самое интересное для зрителя</w:t>
      </w:r>
      <w:r w:rsidR="00073CCC">
        <w:rPr>
          <w:sz w:val="28"/>
          <w:szCs w:val="28"/>
        </w:rPr>
        <w:t xml:space="preserve">» (Б.Е. Захава «Мастерство актера и режиссера»). </w:t>
      </w:r>
    </w:p>
    <w:p w14:paraId="7638F402" w14:textId="68D745F5" w:rsidR="00547D2C" w:rsidRDefault="00AA5EC8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же является критерием живого общения? Едва заметное изменение в интонациях одного актера должно повлечь за собой изменение его партнера. То есть – взаимозависимость приспособлений. «</w:t>
      </w:r>
      <w:r w:rsidRPr="00AA5EC8">
        <w:rPr>
          <w:sz w:val="28"/>
          <w:szCs w:val="28"/>
        </w:rPr>
        <w:t>Подлинной ценностью — непосредственностью, яркостью, своеобразием, неожиданностью и обаянием — обладает только такая сценическая краска (интонация, движение, жест), которая найдена в процессе живого общения с партнером</w:t>
      </w:r>
      <w:r>
        <w:rPr>
          <w:sz w:val="28"/>
          <w:szCs w:val="28"/>
        </w:rPr>
        <w:t xml:space="preserve">» (Б.Е. Захава «Мастерство актера и режиссера»). </w:t>
      </w:r>
      <w:r w:rsidR="00F96325">
        <w:rPr>
          <w:sz w:val="28"/>
          <w:szCs w:val="28"/>
        </w:rPr>
        <w:t>И действительно, живое общение, одно из важнейших условий сценического существования. Ведь сегодня партнер играет чуть-чуть по-другому (хороший партнер), и если актер не будет внимателен, не будет «в партнере», то он пропустит нюансы, и тем самым упустит возможность быть «здесь и сейчас», жить на сцене. В моей практике изредка, но случалось, что партнер жил не действенной линией, а интонациями. Как же это тоскливо, каждый спектакль слышать заученные интонации и видеть пустые глаза партнера. В этих случаях я всегда стараюсь как-то сдвинуть партнера с мертвой точки, сделать что-то для него неожиданное, оживить его.</w:t>
      </w:r>
      <w:r w:rsidR="00AB74E7">
        <w:rPr>
          <w:sz w:val="28"/>
          <w:szCs w:val="28"/>
        </w:rPr>
        <w:t xml:space="preserve"> В процессе живого общения актер находит самое большое удовольствие, так как он осознан в этот момент, он полностью присутствует в происходящем. </w:t>
      </w:r>
    </w:p>
    <w:p w14:paraId="01F5D536" w14:textId="6153A83C" w:rsidR="006E16D3" w:rsidRDefault="00774DB9" w:rsidP="00FB1D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проанализированные выше элементы техники актера имеют большое значение. Все они связаны между собой и не существуют отдельно, а лишь в системе, взаимосвязано. Не владея навыком внимания на площадке, актер никогда не сможет добиться живого общения, а также не имея определенных выработанных отношений, не сможет добиться перевоплощения. Задача режиссера, увидеть и указать актеру на его пропуски, тем самым помочь ему в его сценическом существовании.</w:t>
      </w:r>
    </w:p>
    <w:p w14:paraId="486BD2B4" w14:textId="77777777" w:rsidR="007D2D39" w:rsidRDefault="007D2D39" w:rsidP="00FB1D76">
      <w:pPr>
        <w:spacing w:line="360" w:lineRule="auto"/>
        <w:ind w:firstLine="709"/>
        <w:jc w:val="center"/>
        <w:rPr>
          <w:sz w:val="28"/>
          <w:szCs w:val="28"/>
        </w:rPr>
      </w:pPr>
    </w:p>
    <w:p w14:paraId="3A721D4E" w14:textId="42D38A42" w:rsidR="00FB1D76" w:rsidRPr="002A7602" w:rsidRDefault="00FB1D76" w:rsidP="00FB1D76">
      <w:pPr>
        <w:spacing w:line="360" w:lineRule="auto"/>
        <w:ind w:firstLine="709"/>
        <w:jc w:val="center"/>
        <w:rPr>
          <w:sz w:val="28"/>
          <w:szCs w:val="28"/>
        </w:rPr>
      </w:pPr>
      <w:r w:rsidRPr="002A7602">
        <w:rPr>
          <w:sz w:val="28"/>
          <w:szCs w:val="28"/>
        </w:rPr>
        <w:t>С</w:t>
      </w:r>
      <w:r>
        <w:rPr>
          <w:sz w:val="28"/>
          <w:szCs w:val="28"/>
        </w:rPr>
        <w:t>писок используемой литературы</w:t>
      </w:r>
    </w:p>
    <w:p w14:paraId="46DB181F" w14:textId="77777777" w:rsidR="00FB1D76" w:rsidRDefault="00FB1D76" w:rsidP="00FB1D76">
      <w:pPr>
        <w:pStyle w:val="a3"/>
        <w:numPr>
          <w:ilvl w:val="0"/>
          <w:numId w:val="5"/>
        </w:numPr>
        <w:spacing w:line="360" w:lineRule="auto"/>
        <w:ind w:left="357" w:firstLine="357"/>
        <w:jc w:val="both"/>
        <w:rPr>
          <w:sz w:val="28"/>
          <w:szCs w:val="28"/>
        </w:rPr>
      </w:pPr>
      <w:r w:rsidRPr="002A7602">
        <w:rPr>
          <w:sz w:val="28"/>
          <w:szCs w:val="28"/>
        </w:rPr>
        <w:t xml:space="preserve">Ершов П. М. Технология актерского </w:t>
      </w:r>
      <w:r>
        <w:rPr>
          <w:sz w:val="28"/>
          <w:szCs w:val="28"/>
        </w:rPr>
        <w:t>искусства</w:t>
      </w:r>
      <w:r w:rsidRPr="007C10A8">
        <w:rPr>
          <w:sz w:val="28"/>
          <w:szCs w:val="28"/>
        </w:rPr>
        <w:t>/</w:t>
      </w:r>
      <w:r>
        <w:rPr>
          <w:sz w:val="28"/>
          <w:szCs w:val="28"/>
        </w:rPr>
        <w:t xml:space="preserve"> П. М. Ершов. </w:t>
      </w:r>
      <w:r w:rsidRPr="00DA1835">
        <w:rPr>
          <w:sz w:val="28"/>
          <w:szCs w:val="28"/>
          <w:shd w:val="clear" w:color="auto" w:fill="FFFFFF"/>
        </w:rPr>
        <w:t>— URL: </w:t>
      </w:r>
      <w:hyperlink r:id="rId7" w:history="1">
        <w:r w:rsidRPr="00CD6469">
          <w:rPr>
            <w:rStyle w:val="a9"/>
            <w:sz w:val="28"/>
            <w:szCs w:val="28"/>
          </w:rPr>
          <w:t>http://teatrsemya.ru/lib/mast_akt/akt_masterstvo/ershov_p.m-tekhnologija_akterskogo_iskusstva.pdf</w:t>
        </w:r>
      </w:hyperlink>
    </w:p>
    <w:p w14:paraId="5E392E7C" w14:textId="77777777" w:rsidR="00FB1D76" w:rsidRDefault="00FB1D76" w:rsidP="00FB1D76">
      <w:pPr>
        <w:pStyle w:val="a8"/>
        <w:numPr>
          <w:ilvl w:val="0"/>
          <w:numId w:val="5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C10A8">
        <w:rPr>
          <w:rFonts w:ascii="Times New Roman" w:hAnsi="Times New Roman" w:cs="Times New Roman"/>
          <w:sz w:val="28"/>
          <w:szCs w:val="28"/>
        </w:rPr>
        <w:t xml:space="preserve">Захава, Б.Е. Мастерство актера и режиссера : учебное пособие / Б.Е. Захава. — 7-е изд., стер. — Санкт-Петербург : Планета музыки, 2016. — 432 с. — ISBN 978-5-8114-1575-5. — Текст : электронный // Лань : электронно-библиотечная система. — URL: </w:t>
      </w:r>
      <w:hyperlink r:id="rId8" w:history="1">
        <w:r w:rsidRPr="00CD6469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https://e.lanbook.com/book/76297</w:t>
        </w:r>
      </w:hyperlink>
    </w:p>
    <w:p w14:paraId="52B920FD" w14:textId="77777777" w:rsidR="00FB1D76" w:rsidRPr="007C10A8" w:rsidRDefault="00FB1D76" w:rsidP="00FB1D76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357" w:firstLine="357"/>
        <w:jc w:val="both"/>
        <w:rPr>
          <w:sz w:val="28"/>
          <w:szCs w:val="28"/>
        </w:rPr>
      </w:pPr>
      <w:r w:rsidRPr="007C10A8">
        <w:rPr>
          <w:sz w:val="28"/>
          <w:szCs w:val="28"/>
        </w:rPr>
        <w:t>Кнебель М.О. О действенном анализе пьесы и роли: учебное пособие / М. О. Кнебель. - 4-е изд., стер. - Санкт-Петербург : Лань : Планета музыки, 2017. - 200 с. - ISBN 978-5-8114-2371-2.</w:t>
      </w:r>
    </w:p>
    <w:p w14:paraId="233370DD" w14:textId="77777777" w:rsidR="00FB1D76" w:rsidRDefault="00FB1D76" w:rsidP="00FB1D76">
      <w:pPr>
        <w:pStyle w:val="a8"/>
        <w:numPr>
          <w:ilvl w:val="0"/>
          <w:numId w:val="5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80D98">
        <w:rPr>
          <w:rFonts w:ascii="Times New Roman" w:hAnsi="Times New Roman" w:cs="Times New Roman"/>
          <w:sz w:val="28"/>
          <w:szCs w:val="28"/>
        </w:rPr>
        <w:t>Станиславский К.С. Работа актера над ролью: сборник / К. С. Станиславский. - Москва : АСТ, 2010. - 473 с. - ISBN 978-5-17-064485-8.</w:t>
      </w:r>
    </w:p>
    <w:p w14:paraId="13254808" w14:textId="77777777" w:rsidR="007D2D39" w:rsidRPr="007D2D39" w:rsidRDefault="00FB1D76" w:rsidP="007D2D39">
      <w:pPr>
        <w:pStyle w:val="a8"/>
        <w:numPr>
          <w:ilvl w:val="0"/>
          <w:numId w:val="5"/>
        </w:numPr>
        <w:spacing w:line="360" w:lineRule="auto"/>
        <w:ind w:left="357" w:firstLine="357"/>
        <w:jc w:val="both"/>
        <w:rPr>
          <w:rStyle w:val="a9"/>
          <w:sz w:val="28"/>
          <w:szCs w:val="28"/>
          <w:u w:val="none"/>
        </w:rPr>
      </w:pPr>
      <w:r w:rsidRPr="00DA18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Станиславский, К. С. </w:t>
      </w:r>
      <w:r w:rsidRPr="00DA183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актера над собой в 2 ч. / К. С. Станиславский. — Москва : Издательство Юрайт, 2019. — 171 с. — (Авторский учебник). — ISBN 978-5-534-07313-3. — Текст : электронный // ЭБС Юрайт [сайт]. — URL: </w:t>
      </w:r>
      <w:hyperlink r:id="rId9" w:tgtFrame="_blank" w:history="1">
        <w:r w:rsidRPr="00DA183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https://biblio-online.ru/bcode/438046</w:t>
        </w:r>
      </w:hyperlink>
    </w:p>
    <w:p w14:paraId="5219818C" w14:textId="5AE4B5F4" w:rsidR="00FB1D76" w:rsidRPr="007D2D39" w:rsidRDefault="00FB1D76" w:rsidP="007D2D39">
      <w:pPr>
        <w:pStyle w:val="a8"/>
        <w:numPr>
          <w:ilvl w:val="0"/>
          <w:numId w:val="5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D2D39">
          <w:rPr>
            <w:rFonts w:ascii="Times New Roman" w:hAnsi="Times New Roman" w:cs="Times New Roman"/>
            <w:sz w:val="28"/>
            <w:szCs w:val="28"/>
          </w:rPr>
          <w:t>Чехов М. А.</w:t>
        </w:r>
      </w:hyperlink>
      <w:r w:rsidRPr="007D2D39">
        <w:rPr>
          <w:rFonts w:ascii="Times New Roman" w:hAnsi="Times New Roman" w:cs="Times New Roman"/>
          <w:sz w:val="28"/>
          <w:szCs w:val="28"/>
        </w:rPr>
        <w:t> Литературное наследие: В 2 т. / Редакц. коллегия </w:t>
      </w:r>
      <w:hyperlink r:id="rId11" w:history="1">
        <w:r w:rsidRPr="007D2D39">
          <w:rPr>
            <w:rFonts w:ascii="Times New Roman" w:hAnsi="Times New Roman" w:cs="Times New Roman"/>
            <w:sz w:val="28"/>
            <w:szCs w:val="28"/>
          </w:rPr>
          <w:t>Н. Б. Волкова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7D2D39">
          <w:rPr>
            <w:rFonts w:ascii="Times New Roman" w:hAnsi="Times New Roman" w:cs="Times New Roman"/>
            <w:sz w:val="28"/>
            <w:szCs w:val="28"/>
          </w:rPr>
          <w:t>М. О. Кнебель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7D2D39">
          <w:rPr>
            <w:rFonts w:ascii="Times New Roman" w:hAnsi="Times New Roman" w:cs="Times New Roman"/>
            <w:sz w:val="28"/>
            <w:szCs w:val="28"/>
          </w:rPr>
          <w:t>Н. А. Крымова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7D2D39">
          <w:rPr>
            <w:rFonts w:ascii="Times New Roman" w:hAnsi="Times New Roman" w:cs="Times New Roman"/>
            <w:sz w:val="28"/>
            <w:szCs w:val="28"/>
          </w:rPr>
          <w:t>Т. И. Ойзерман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7D2D39">
          <w:rPr>
            <w:rFonts w:ascii="Times New Roman" w:hAnsi="Times New Roman" w:cs="Times New Roman"/>
            <w:sz w:val="28"/>
            <w:szCs w:val="28"/>
          </w:rPr>
          <w:t>Г. А.Товстоногов</w:t>
        </w:r>
      </w:hyperlink>
      <w:r w:rsidRPr="007D2D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D2D39">
          <w:rPr>
            <w:rFonts w:ascii="Times New Roman" w:hAnsi="Times New Roman" w:cs="Times New Roman"/>
            <w:sz w:val="28"/>
            <w:szCs w:val="28"/>
          </w:rPr>
          <w:t>М.А. Ульянов</w:t>
        </w:r>
      </w:hyperlink>
      <w:r w:rsidRPr="007D2D39">
        <w:rPr>
          <w:rFonts w:ascii="Times New Roman" w:hAnsi="Times New Roman" w:cs="Times New Roman"/>
          <w:sz w:val="28"/>
          <w:szCs w:val="28"/>
        </w:rPr>
        <w:t xml:space="preserve">, Общ. науч. Редакция </w:t>
      </w:r>
      <w:hyperlink r:id="rId17" w:history="1">
        <w:r w:rsidRPr="007D2D39">
          <w:rPr>
            <w:rFonts w:ascii="Times New Roman" w:hAnsi="Times New Roman" w:cs="Times New Roman"/>
            <w:sz w:val="28"/>
            <w:szCs w:val="28"/>
          </w:rPr>
          <w:t>М. О. Кнебель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 -</w:t>
      </w:r>
      <w:r w:rsidRPr="007D2D39">
        <w:rPr>
          <w:rFonts w:ascii="Times New Roman" w:hAnsi="Times New Roman" w:cs="Times New Roman"/>
          <w:sz w:val="28"/>
          <w:szCs w:val="28"/>
        </w:rPr>
        <w:t>Ред.</w:t>
      </w:r>
      <w:hyperlink r:id="rId18" w:history="1">
        <w:r w:rsidRPr="007D2D39">
          <w:rPr>
            <w:rFonts w:ascii="Times New Roman" w:hAnsi="Times New Roman" w:cs="Times New Roman"/>
            <w:sz w:val="28"/>
            <w:szCs w:val="28"/>
          </w:rPr>
          <w:t>Н.А.Крымова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</w:t>
      </w:r>
      <w:r w:rsidRPr="007D2D39">
        <w:rPr>
          <w:rFonts w:ascii="Times New Roman" w:hAnsi="Times New Roman" w:cs="Times New Roman"/>
          <w:sz w:val="28"/>
          <w:szCs w:val="28"/>
        </w:rPr>
        <w:t>-с</w:t>
      </w:r>
      <w:r w:rsidRPr="007D2D39">
        <w:rPr>
          <w:rFonts w:ascii="Times New Roman" w:hAnsi="Times New Roman" w:cs="Times New Roman"/>
          <w:sz w:val="28"/>
          <w:szCs w:val="28"/>
        </w:rPr>
        <w:t>ост. </w:t>
      </w:r>
      <w:hyperlink r:id="rId19" w:history="1">
        <w:r w:rsidRPr="007D2D39">
          <w:rPr>
            <w:rFonts w:ascii="Times New Roman" w:hAnsi="Times New Roman" w:cs="Times New Roman"/>
            <w:sz w:val="28"/>
            <w:szCs w:val="28"/>
          </w:rPr>
          <w:t>И. И. Аброскина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 </w:t>
      </w:r>
      <w:hyperlink r:id="rId20" w:history="1">
        <w:r w:rsidRPr="007D2D39">
          <w:rPr>
            <w:rFonts w:ascii="Times New Roman" w:hAnsi="Times New Roman" w:cs="Times New Roman"/>
            <w:sz w:val="28"/>
            <w:szCs w:val="28"/>
          </w:rPr>
          <w:t>М. С. Иванова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 </w:t>
      </w:r>
      <w:hyperlink r:id="rId21" w:history="1">
        <w:r w:rsidRPr="007D2D39">
          <w:rPr>
            <w:rFonts w:ascii="Times New Roman" w:hAnsi="Times New Roman" w:cs="Times New Roman"/>
            <w:sz w:val="28"/>
            <w:szCs w:val="28"/>
          </w:rPr>
          <w:t>Н. А. Крымова</w:t>
        </w:r>
      </w:hyperlink>
      <w:r w:rsidRPr="007D2D39">
        <w:rPr>
          <w:rFonts w:ascii="Times New Roman" w:hAnsi="Times New Roman" w:cs="Times New Roman"/>
          <w:sz w:val="28"/>
          <w:szCs w:val="28"/>
        </w:rPr>
        <w:t>, Комм. </w:t>
      </w:r>
      <w:hyperlink r:id="rId22" w:history="1">
        <w:r w:rsidRPr="007D2D39">
          <w:rPr>
            <w:rFonts w:ascii="Times New Roman" w:hAnsi="Times New Roman" w:cs="Times New Roman"/>
            <w:sz w:val="28"/>
            <w:szCs w:val="28"/>
          </w:rPr>
          <w:t>И. И. Аброскиной</w:t>
        </w:r>
      </w:hyperlink>
      <w:r w:rsidRPr="007D2D39">
        <w:rPr>
          <w:rFonts w:ascii="Times New Roman" w:hAnsi="Times New Roman" w:cs="Times New Roman"/>
          <w:sz w:val="28"/>
          <w:szCs w:val="28"/>
        </w:rPr>
        <w:t> и </w:t>
      </w:r>
      <w:hyperlink r:id="rId23" w:history="1">
        <w:r w:rsidRPr="007D2D39">
          <w:rPr>
            <w:rFonts w:ascii="Times New Roman" w:hAnsi="Times New Roman" w:cs="Times New Roman"/>
            <w:sz w:val="28"/>
            <w:szCs w:val="28"/>
          </w:rPr>
          <w:t>М. С. Ивановой</w:t>
        </w:r>
      </w:hyperlink>
      <w:r w:rsidRPr="007D2D39">
        <w:rPr>
          <w:rFonts w:ascii="Times New Roman" w:hAnsi="Times New Roman" w:cs="Times New Roman"/>
          <w:sz w:val="28"/>
          <w:szCs w:val="28"/>
        </w:rPr>
        <w:t>. -</w:t>
      </w:r>
      <w:r w:rsidR="007D2D39" w:rsidRPr="007D2D39">
        <w:rPr>
          <w:rFonts w:ascii="Times New Roman" w:hAnsi="Times New Roman" w:cs="Times New Roman"/>
          <w:sz w:val="28"/>
          <w:szCs w:val="28"/>
        </w:rPr>
        <w:t xml:space="preserve"> 2-е </w:t>
      </w:r>
      <w:r w:rsidRPr="007D2D39">
        <w:rPr>
          <w:rFonts w:ascii="Times New Roman" w:hAnsi="Times New Roman" w:cs="Times New Roman"/>
          <w:sz w:val="28"/>
          <w:szCs w:val="28"/>
        </w:rPr>
        <w:t>изд. испр. и доп. - Москва: Искусство, 1995. - Т. 2. Об искусстве актера. - 588 с.</w:t>
      </w:r>
      <w:r w:rsidR="007D2D39" w:rsidRPr="007D2D39">
        <w:rPr>
          <w:rFonts w:ascii="Times New Roman" w:hAnsi="Times New Roman" w:cs="Times New Roman"/>
          <w:sz w:val="28"/>
          <w:szCs w:val="28"/>
        </w:rPr>
        <w:t xml:space="preserve"> </w:t>
      </w:r>
      <w:r w:rsidRPr="007D2D39">
        <w:rPr>
          <w:rFonts w:ascii="Times New Roman" w:hAnsi="Times New Roman" w:cs="Times New Roman"/>
          <w:sz w:val="28"/>
          <w:szCs w:val="28"/>
        </w:rPr>
        <w:t>- ISBN 5-210-00183-0.</w:t>
      </w:r>
    </w:p>
    <w:p w14:paraId="6169FF40" w14:textId="77777777" w:rsidR="00FB1D76" w:rsidRPr="007D2D39" w:rsidRDefault="00FB1D76" w:rsidP="007D2D39">
      <w:pPr>
        <w:pStyle w:val="a8"/>
        <w:numPr>
          <w:ilvl w:val="0"/>
          <w:numId w:val="5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FB1D76" w:rsidRPr="007D2D39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BE3A" w14:textId="77777777" w:rsidR="003345A7" w:rsidRDefault="003345A7" w:rsidP="00D11B9C">
      <w:r>
        <w:separator/>
      </w:r>
    </w:p>
  </w:endnote>
  <w:endnote w:type="continuationSeparator" w:id="0">
    <w:p w14:paraId="62D1FDB8" w14:textId="77777777" w:rsidR="003345A7" w:rsidRDefault="003345A7" w:rsidP="00D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853C" w14:textId="77777777" w:rsidR="00D11B9C" w:rsidRDefault="00D11B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4919" w14:textId="77777777" w:rsidR="003345A7" w:rsidRDefault="003345A7" w:rsidP="00D11B9C">
      <w:r>
        <w:separator/>
      </w:r>
    </w:p>
  </w:footnote>
  <w:footnote w:type="continuationSeparator" w:id="0">
    <w:p w14:paraId="0F61DBB3" w14:textId="77777777" w:rsidR="003345A7" w:rsidRDefault="003345A7" w:rsidP="00D1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A17"/>
    <w:multiLevelType w:val="hybridMultilevel"/>
    <w:tmpl w:val="925A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657"/>
    <w:multiLevelType w:val="hybridMultilevel"/>
    <w:tmpl w:val="A12E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2BE4"/>
    <w:multiLevelType w:val="hybridMultilevel"/>
    <w:tmpl w:val="1FF8E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2A3D"/>
    <w:multiLevelType w:val="hybridMultilevel"/>
    <w:tmpl w:val="54B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D3B97"/>
    <w:multiLevelType w:val="hybridMultilevel"/>
    <w:tmpl w:val="A12E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31F9"/>
    <w:multiLevelType w:val="hybridMultilevel"/>
    <w:tmpl w:val="7E8650EA"/>
    <w:lvl w:ilvl="0" w:tplc="AD263E6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9EF1C9E"/>
    <w:multiLevelType w:val="hybridMultilevel"/>
    <w:tmpl w:val="48ECE8E4"/>
    <w:lvl w:ilvl="0" w:tplc="687E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B9"/>
    <w:rsid w:val="00026589"/>
    <w:rsid w:val="00027720"/>
    <w:rsid w:val="00061FB9"/>
    <w:rsid w:val="00073CCC"/>
    <w:rsid w:val="00086F3B"/>
    <w:rsid w:val="00265DAC"/>
    <w:rsid w:val="002A186A"/>
    <w:rsid w:val="003345A7"/>
    <w:rsid w:val="0035400A"/>
    <w:rsid w:val="00373004"/>
    <w:rsid w:val="00392BCF"/>
    <w:rsid w:val="00460B5B"/>
    <w:rsid w:val="0049568B"/>
    <w:rsid w:val="005046D0"/>
    <w:rsid w:val="00524A79"/>
    <w:rsid w:val="00547D2C"/>
    <w:rsid w:val="00576238"/>
    <w:rsid w:val="006477F9"/>
    <w:rsid w:val="00682788"/>
    <w:rsid w:val="006E16D3"/>
    <w:rsid w:val="00706BD8"/>
    <w:rsid w:val="00774DB9"/>
    <w:rsid w:val="007C26EE"/>
    <w:rsid w:val="007C2E46"/>
    <w:rsid w:val="007C3A96"/>
    <w:rsid w:val="007D2D39"/>
    <w:rsid w:val="007D61C1"/>
    <w:rsid w:val="00813995"/>
    <w:rsid w:val="008543D9"/>
    <w:rsid w:val="008E2FAF"/>
    <w:rsid w:val="009E4242"/>
    <w:rsid w:val="00A119C4"/>
    <w:rsid w:val="00AA5EC8"/>
    <w:rsid w:val="00AB74E7"/>
    <w:rsid w:val="00C32B24"/>
    <w:rsid w:val="00C46A7F"/>
    <w:rsid w:val="00C7078B"/>
    <w:rsid w:val="00C80A89"/>
    <w:rsid w:val="00CE5DDA"/>
    <w:rsid w:val="00D11B9C"/>
    <w:rsid w:val="00D33677"/>
    <w:rsid w:val="00D44C06"/>
    <w:rsid w:val="00D64A72"/>
    <w:rsid w:val="00DA287F"/>
    <w:rsid w:val="00DC7FCF"/>
    <w:rsid w:val="00DF6DE2"/>
    <w:rsid w:val="00E01F58"/>
    <w:rsid w:val="00E05A2A"/>
    <w:rsid w:val="00F96325"/>
    <w:rsid w:val="00FA6445"/>
    <w:rsid w:val="00F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0D2F"/>
  <w15:docId w15:val="{F7645C36-A9D3-435D-A2AF-6246893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1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1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B1D7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B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6297" TargetMode="External"/><Relationship Id="rId13" Type="http://schemas.openxmlformats.org/officeDocument/2006/relationships/hyperlink" Target="http://teatr-lib.ru/Library/Personal/Krimova_Natalia_Anatolievna.htm" TargetMode="External"/><Relationship Id="rId18" Type="http://schemas.openxmlformats.org/officeDocument/2006/relationships/hyperlink" Target="http://teatr-lib.ru/Library/Personal/Krimova_Natalia_Anatolievn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eatr-lib.ru/Library/Personal/Krimova_Natalia_Anatolievna.htm" TargetMode="External"/><Relationship Id="rId7" Type="http://schemas.openxmlformats.org/officeDocument/2006/relationships/hyperlink" Target="http://teatrsemya.ru/lib/mast_akt/akt_masterstvo/ershov_p.m-tekhnologija_akterskogo_iskusstva.pdf" TargetMode="External"/><Relationship Id="rId12" Type="http://schemas.openxmlformats.org/officeDocument/2006/relationships/hyperlink" Target="http://teatr-lib.ru/Library/Personal/Knebel_Marija_Osipovna.htm" TargetMode="External"/><Relationship Id="rId17" Type="http://schemas.openxmlformats.org/officeDocument/2006/relationships/hyperlink" Target="http://teatr-lib.ru/Library/Personal/Knebel_Marija_Osipovna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atr-lib.ru/Library/Personal/Ulianov_Mihail_Alexandrovich.htm" TargetMode="External"/><Relationship Id="rId20" Type="http://schemas.openxmlformats.org/officeDocument/2006/relationships/hyperlink" Target="http://teatr-lib.ru/Library/Personal/Ivanova_Marina_Sergeevn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tr-lib.ru/Library/Personal/Volrova_N_B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teatr-lib.ru/Library/Personal/Tovstonogov_Georgy_Alexandrovich.htm" TargetMode="External"/><Relationship Id="rId23" Type="http://schemas.openxmlformats.org/officeDocument/2006/relationships/hyperlink" Target="http://teatr-lib.ru/Library/Personal/Ivanova_Marina_Sergeevna.htm" TargetMode="External"/><Relationship Id="rId10" Type="http://schemas.openxmlformats.org/officeDocument/2006/relationships/hyperlink" Target="http://teatr-lib.ru/Library/Personal/Chehov_Mihail_Alexandrovich.htm" TargetMode="External"/><Relationship Id="rId19" Type="http://schemas.openxmlformats.org/officeDocument/2006/relationships/hyperlink" Target="http://teatr-lib.ru/Library/Personal/Abroskina_I_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8046" TargetMode="External"/><Relationship Id="rId14" Type="http://schemas.openxmlformats.org/officeDocument/2006/relationships/hyperlink" Target="http://teatr-lib.ru/Library/Personal/Ojzerman_T_I.htm" TargetMode="External"/><Relationship Id="rId22" Type="http://schemas.openxmlformats.org/officeDocument/2006/relationships/hyperlink" Target="http://teatr-lib.ru/Library/Personal/Abroskina_I_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</cp:lastModifiedBy>
  <cp:revision>2</cp:revision>
  <dcterms:created xsi:type="dcterms:W3CDTF">2023-02-16T12:48:00Z</dcterms:created>
  <dcterms:modified xsi:type="dcterms:W3CDTF">2023-02-16T12:48:00Z</dcterms:modified>
</cp:coreProperties>
</file>